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591" w:rsidRDefault="00AE4591" w:rsidP="00AE4591">
      <w:pPr>
        <w:widowControl w:val="0"/>
        <w:tabs>
          <w:tab w:val="center" w:pos="4706"/>
        </w:tabs>
        <w:spacing w:before="240" w:after="120" w:line="240" w:lineRule="auto"/>
        <w:jc w:val="center"/>
        <w:rPr>
          <w:rFonts w:ascii="Calibri" w:hAnsi="Calibri" w:cs="Arial"/>
          <w:b/>
          <w:sz w:val="52"/>
          <w:szCs w:val="52"/>
          <w:lang w:val="en-US"/>
        </w:rPr>
      </w:pPr>
    </w:p>
    <w:p w:rsidR="00AE4591" w:rsidRDefault="00AE4591" w:rsidP="00AE4591">
      <w:pPr>
        <w:widowControl w:val="0"/>
        <w:tabs>
          <w:tab w:val="center" w:pos="4706"/>
        </w:tabs>
        <w:spacing w:before="240" w:after="120" w:line="240" w:lineRule="auto"/>
        <w:jc w:val="center"/>
        <w:rPr>
          <w:rFonts w:ascii="Calibri" w:hAnsi="Calibri" w:cs="Arial"/>
          <w:b/>
          <w:sz w:val="52"/>
          <w:szCs w:val="52"/>
          <w:lang w:val="en-US"/>
        </w:rPr>
      </w:pPr>
    </w:p>
    <w:p w:rsidR="00AE4591" w:rsidRDefault="00AE4591" w:rsidP="00AE4591">
      <w:pPr>
        <w:widowControl w:val="0"/>
        <w:tabs>
          <w:tab w:val="center" w:pos="4706"/>
        </w:tabs>
        <w:spacing w:before="240" w:after="120" w:line="240" w:lineRule="auto"/>
        <w:jc w:val="center"/>
        <w:rPr>
          <w:rFonts w:ascii="Calibri" w:hAnsi="Calibri" w:cs="Arial"/>
          <w:b/>
          <w:sz w:val="52"/>
          <w:szCs w:val="52"/>
          <w:lang w:val="en-US"/>
        </w:rPr>
      </w:pPr>
    </w:p>
    <w:p w:rsidR="00AE4591" w:rsidRDefault="00AE4591" w:rsidP="00AE4591">
      <w:pPr>
        <w:widowControl w:val="0"/>
        <w:spacing w:before="120" w:after="120" w:line="240" w:lineRule="auto"/>
        <w:jc w:val="center"/>
        <w:rPr>
          <w:rFonts w:ascii="Calibri" w:hAnsi="Calibri" w:cs="Arial"/>
          <w:b/>
          <w:sz w:val="52"/>
          <w:szCs w:val="52"/>
          <w:lang w:val="en-US"/>
        </w:rPr>
      </w:pPr>
      <w:r>
        <w:rPr>
          <w:rFonts w:ascii="Calibri" w:hAnsi="Calibri" w:cs="Arial"/>
          <w:b/>
          <w:sz w:val="52"/>
          <w:szCs w:val="52"/>
          <w:lang w:val="en-US"/>
        </w:rPr>
        <w:t>Fraud Prevention Plan for</w:t>
      </w:r>
    </w:p>
    <w:p w:rsidR="00AE4591" w:rsidRPr="00B476FB" w:rsidRDefault="00AE4591" w:rsidP="00AE4591">
      <w:pPr>
        <w:widowControl w:val="0"/>
        <w:spacing w:before="120" w:after="120" w:line="240" w:lineRule="auto"/>
        <w:jc w:val="center"/>
        <w:rPr>
          <w:rFonts w:ascii="Calibri" w:hAnsi="Calibri" w:cs="Arial"/>
          <w:b/>
          <w:sz w:val="52"/>
          <w:szCs w:val="52"/>
          <w:lang w:val="en-US"/>
        </w:rPr>
      </w:pPr>
      <w:r>
        <w:rPr>
          <w:rFonts w:ascii="Calibri" w:hAnsi="Calibri" w:cs="Arial"/>
          <w:b/>
          <w:sz w:val="52"/>
          <w:szCs w:val="52"/>
          <w:lang w:val="en-US"/>
        </w:rPr>
        <w:t>Country Offices</w:t>
      </w:r>
      <w:r w:rsidRPr="00B476FB">
        <w:rPr>
          <w:rFonts w:ascii="Calibri" w:hAnsi="Calibri" w:cs="Arial"/>
          <w:b/>
          <w:sz w:val="52"/>
          <w:szCs w:val="52"/>
          <w:lang w:val="en-US"/>
        </w:rPr>
        <w:t xml:space="preserve"> </w:t>
      </w:r>
    </w:p>
    <w:p w:rsidR="00AE4591" w:rsidRDefault="00AE4591" w:rsidP="00AE4591">
      <w:pPr>
        <w:widowControl w:val="0"/>
        <w:shd w:val="clear" w:color="auto" w:fill="FFFFFF" w:themeFill="background1"/>
        <w:spacing w:before="120" w:after="120" w:line="240" w:lineRule="auto"/>
        <w:jc w:val="center"/>
        <w:rPr>
          <w:rFonts w:ascii="Calibri" w:hAnsi="Calibri" w:cs="Arial"/>
          <w:b/>
          <w:color w:val="948A54" w:themeColor="background2" w:themeShade="80"/>
          <w:sz w:val="36"/>
          <w:szCs w:val="36"/>
          <w:lang w:val="en-US"/>
        </w:rPr>
      </w:pPr>
    </w:p>
    <w:p w:rsidR="00AE4591" w:rsidRPr="00AE4591" w:rsidRDefault="00AE4591" w:rsidP="00AE4591">
      <w:pPr>
        <w:widowControl w:val="0"/>
        <w:shd w:val="clear" w:color="auto" w:fill="FFFFFF" w:themeFill="background1"/>
        <w:spacing w:before="120" w:after="120" w:line="240" w:lineRule="auto"/>
        <w:jc w:val="center"/>
        <w:rPr>
          <w:rFonts w:ascii="Calibri" w:hAnsi="Calibri" w:cs="Arial"/>
          <w:bCs/>
          <w:sz w:val="32"/>
          <w:szCs w:val="32"/>
          <w:lang w:val="en-US"/>
        </w:rPr>
      </w:pPr>
      <w:r w:rsidRPr="00AE4591">
        <w:rPr>
          <w:rFonts w:ascii="Calibri" w:hAnsi="Calibri" w:cs="Arial"/>
          <w:bCs/>
          <w:sz w:val="32"/>
          <w:szCs w:val="32"/>
          <w:lang w:val="en-US"/>
        </w:rPr>
        <w:t>(</w:t>
      </w:r>
      <w:proofErr w:type="gramStart"/>
      <w:r w:rsidRPr="00AE4591">
        <w:rPr>
          <w:rFonts w:ascii="Calibri" w:hAnsi="Calibri" w:cs="Arial"/>
          <w:bCs/>
          <w:sz w:val="32"/>
          <w:szCs w:val="32"/>
          <w:lang w:val="en-US"/>
        </w:rPr>
        <w:t>version</w:t>
      </w:r>
      <w:proofErr w:type="gramEnd"/>
      <w:r w:rsidRPr="00AE4591">
        <w:rPr>
          <w:rFonts w:ascii="Calibri" w:hAnsi="Calibri" w:cs="Arial"/>
          <w:bCs/>
          <w:sz w:val="32"/>
          <w:szCs w:val="32"/>
          <w:lang w:val="en-US"/>
        </w:rPr>
        <w:t xml:space="preserve"> November 2016)</w:t>
      </w:r>
    </w:p>
    <w:p w:rsidR="00AE4591" w:rsidRDefault="00AE4591">
      <w:pPr>
        <w:rPr>
          <w:rFonts w:cs="Times New Roman"/>
          <w:b/>
          <w:bCs/>
          <w:color w:val="000000"/>
          <w:sz w:val="28"/>
          <w:szCs w:val="28"/>
        </w:rPr>
      </w:pPr>
      <w:r>
        <w:rPr>
          <w:noProof/>
          <w:lang w:val="en-US" w:eastAsia="zh-CN"/>
        </w:rPr>
        <w:drawing>
          <wp:anchor distT="0" distB="0" distL="114300" distR="114300" simplePos="0" relativeHeight="251659264" behindDoc="0" locked="0" layoutInCell="1" allowOverlap="1" wp14:anchorId="677DF63D" wp14:editId="4F7D0C4D">
            <wp:simplePos x="0" y="0"/>
            <wp:positionH relativeFrom="margin">
              <wp:posOffset>559293</wp:posOffset>
            </wp:positionH>
            <wp:positionV relativeFrom="paragraph">
              <wp:posOffset>3800475</wp:posOffset>
            </wp:positionV>
            <wp:extent cx="4780280" cy="1306195"/>
            <wp:effectExtent l="0" t="0" r="127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780280" cy="1306195"/>
                    </a:xfrm>
                    <a:prstGeom prst="rect">
                      <a:avLst/>
                    </a:prstGeom>
                  </pic:spPr>
                </pic:pic>
              </a:graphicData>
            </a:graphic>
            <wp14:sizeRelH relativeFrom="page">
              <wp14:pctWidth>0</wp14:pctWidth>
            </wp14:sizeRelH>
            <wp14:sizeRelV relativeFrom="page">
              <wp14:pctHeight>0</wp14:pctHeight>
            </wp14:sizeRelV>
          </wp:anchor>
        </w:drawing>
      </w:r>
      <w:r>
        <w:rPr>
          <w:rFonts w:cs="Times New Roman"/>
          <w:b/>
          <w:bCs/>
          <w:color w:val="000000"/>
          <w:sz w:val="28"/>
          <w:szCs w:val="28"/>
        </w:rPr>
        <w:br w:type="page"/>
      </w:r>
    </w:p>
    <w:p w:rsidR="00723373" w:rsidRDefault="00723373" w:rsidP="00723373">
      <w:pPr>
        <w:pStyle w:val="Default"/>
        <w:jc w:val="center"/>
        <w:rPr>
          <w:sz w:val="28"/>
          <w:szCs w:val="28"/>
        </w:rPr>
      </w:pPr>
      <w:r>
        <w:rPr>
          <w:b/>
          <w:bCs/>
          <w:sz w:val="28"/>
          <w:szCs w:val="28"/>
        </w:rPr>
        <w:lastRenderedPageBreak/>
        <w:t>Fraud Prevention Plan</w:t>
      </w:r>
    </w:p>
    <w:p w:rsidR="00723373" w:rsidRDefault="00723373" w:rsidP="00CC19EE">
      <w:pPr>
        <w:pStyle w:val="Default"/>
        <w:jc w:val="center"/>
        <w:rPr>
          <w:sz w:val="23"/>
          <w:szCs w:val="23"/>
        </w:rPr>
      </w:pPr>
    </w:p>
    <w:p w:rsidR="00852BB5" w:rsidRDefault="0084230E" w:rsidP="00BF3433">
      <w:pPr>
        <w:pStyle w:val="Default"/>
        <w:jc w:val="center"/>
        <w:rPr>
          <w:sz w:val="23"/>
          <w:szCs w:val="23"/>
        </w:rPr>
      </w:pPr>
      <w:r>
        <w:rPr>
          <w:sz w:val="23"/>
          <w:szCs w:val="23"/>
        </w:rPr>
        <w:t xml:space="preserve">FAO Representation </w:t>
      </w:r>
      <w:r w:rsidR="00852BB5">
        <w:rPr>
          <w:sz w:val="23"/>
          <w:szCs w:val="23"/>
        </w:rPr>
        <w:t xml:space="preserve">in </w:t>
      </w:r>
      <w:r w:rsidR="00BF3433">
        <w:rPr>
          <w:sz w:val="23"/>
          <w:szCs w:val="23"/>
        </w:rPr>
        <w:t>[Country]</w:t>
      </w:r>
    </w:p>
    <w:p w:rsidR="00852BB5" w:rsidRDefault="00852BB5" w:rsidP="00852BB5">
      <w:pPr>
        <w:pStyle w:val="Default"/>
        <w:jc w:val="center"/>
        <w:rPr>
          <w:sz w:val="23"/>
          <w:szCs w:val="23"/>
        </w:rPr>
      </w:pPr>
    </w:p>
    <w:p w:rsidR="00852BB5" w:rsidRDefault="00852BB5" w:rsidP="00852BB5">
      <w:pPr>
        <w:pStyle w:val="Default"/>
        <w:rPr>
          <w:sz w:val="23"/>
          <w:szCs w:val="23"/>
        </w:rPr>
      </w:pPr>
    </w:p>
    <w:p w:rsidR="00852BB5" w:rsidRDefault="00F33210" w:rsidP="00234910">
      <w:pPr>
        <w:pStyle w:val="Default"/>
        <w:spacing w:line="276" w:lineRule="auto"/>
        <w:jc w:val="both"/>
        <w:rPr>
          <w:sz w:val="23"/>
          <w:szCs w:val="23"/>
        </w:rPr>
      </w:pPr>
      <w:r>
        <w:rPr>
          <w:sz w:val="23"/>
          <w:szCs w:val="23"/>
        </w:rPr>
        <w:t>Month</w:t>
      </w:r>
      <w:r w:rsidR="00852BB5">
        <w:rPr>
          <w:sz w:val="23"/>
          <w:szCs w:val="23"/>
        </w:rPr>
        <w:t xml:space="preserve"> 201</w:t>
      </w:r>
      <w:r>
        <w:rPr>
          <w:sz w:val="23"/>
          <w:szCs w:val="23"/>
        </w:rPr>
        <w:t>x</w:t>
      </w:r>
    </w:p>
    <w:p w:rsidR="00852BB5" w:rsidRDefault="00852BB5" w:rsidP="00234910">
      <w:pPr>
        <w:pStyle w:val="Default"/>
        <w:spacing w:line="276" w:lineRule="auto"/>
        <w:jc w:val="both"/>
        <w:rPr>
          <w:sz w:val="23"/>
          <w:szCs w:val="23"/>
        </w:rPr>
      </w:pPr>
    </w:p>
    <w:p w:rsidR="00852BB5" w:rsidRPr="00526688" w:rsidRDefault="00852BB5" w:rsidP="00234910">
      <w:pPr>
        <w:pStyle w:val="Default"/>
        <w:spacing w:line="276" w:lineRule="auto"/>
        <w:jc w:val="both"/>
        <w:rPr>
          <w:color w:val="auto"/>
          <w:sz w:val="23"/>
        </w:rPr>
      </w:pPr>
      <w:r>
        <w:rPr>
          <w:sz w:val="23"/>
          <w:szCs w:val="23"/>
        </w:rPr>
        <w:t xml:space="preserve">This </w:t>
      </w:r>
      <w:r w:rsidR="00A8216A">
        <w:rPr>
          <w:sz w:val="23"/>
          <w:szCs w:val="23"/>
        </w:rPr>
        <w:t xml:space="preserve">Fraud Prevention Plan </w:t>
      </w:r>
      <w:r>
        <w:rPr>
          <w:sz w:val="23"/>
          <w:szCs w:val="23"/>
        </w:rPr>
        <w:t>is issued by the FAO</w:t>
      </w:r>
      <w:r w:rsidR="0084230E">
        <w:rPr>
          <w:sz w:val="23"/>
          <w:szCs w:val="23"/>
        </w:rPr>
        <w:t xml:space="preserve"> </w:t>
      </w:r>
      <w:r>
        <w:rPr>
          <w:sz w:val="23"/>
          <w:szCs w:val="23"/>
        </w:rPr>
        <w:t>R</w:t>
      </w:r>
      <w:r w:rsidR="0084230E">
        <w:rPr>
          <w:sz w:val="23"/>
          <w:szCs w:val="23"/>
        </w:rPr>
        <w:t>epresentative</w:t>
      </w:r>
      <w:r>
        <w:rPr>
          <w:sz w:val="23"/>
          <w:szCs w:val="23"/>
        </w:rPr>
        <w:t xml:space="preserve"> and the A</w:t>
      </w:r>
      <w:r w:rsidR="0084230E">
        <w:rPr>
          <w:sz w:val="23"/>
          <w:szCs w:val="23"/>
        </w:rPr>
        <w:t xml:space="preserve">ssistant </w:t>
      </w:r>
      <w:r>
        <w:rPr>
          <w:sz w:val="23"/>
          <w:szCs w:val="23"/>
        </w:rPr>
        <w:t>FAO</w:t>
      </w:r>
      <w:r w:rsidR="005B64CA">
        <w:rPr>
          <w:sz w:val="23"/>
          <w:szCs w:val="23"/>
        </w:rPr>
        <w:t>R</w:t>
      </w:r>
      <w:r>
        <w:rPr>
          <w:sz w:val="23"/>
          <w:szCs w:val="23"/>
        </w:rPr>
        <w:t xml:space="preserve"> </w:t>
      </w:r>
      <w:r w:rsidR="0084230E">
        <w:rPr>
          <w:sz w:val="23"/>
          <w:szCs w:val="23"/>
        </w:rPr>
        <w:t>(</w:t>
      </w:r>
      <w:r>
        <w:rPr>
          <w:sz w:val="23"/>
          <w:szCs w:val="23"/>
        </w:rPr>
        <w:t>Administration</w:t>
      </w:r>
      <w:r w:rsidR="0084230E">
        <w:rPr>
          <w:sz w:val="23"/>
          <w:szCs w:val="23"/>
        </w:rPr>
        <w:t>)</w:t>
      </w:r>
      <w:r>
        <w:rPr>
          <w:sz w:val="23"/>
          <w:szCs w:val="23"/>
        </w:rPr>
        <w:t xml:space="preserve"> to all FAO personnel</w:t>
      </w:r>
      <w:r w:rsidR="00966405">
        <w:rPr>
          <w:rStyle w:val="FootnoteReference"/>
          <w:sz w:val="23"/>
          <w:szCs w:val="23"/>
        </w:rPr>
        <w:footnoteReference w:id="2"/>
      </w:r>
      <w:r>
        <w:rPr>
          <w:sz w:val="23"/>
          <w:szCs w:val="23"/>
        </w:rPr>
        <w:t xml:space="preserve"> </w:t>
      </w:r>
      <w:r w:rsidR="0084230E">
        <w:rPr>
          <w:sz w:val="23"/>
          <w:szCs w:val="23"/>
        </w:rPr>
        <w:t xml:space="preserve">in </w:t>
      </w:r>
      <w:r w:rsidR="00966405">
        <w:rPr>
          <w:sz w:val="23"/>
          <w:szCs w:val="23"/>
        </w:rPr>
        <w:t>[country]</w:t>
      </w:r>
      <w:r>
        <w:rPr>
          <w:sz w:val="23"/>
          <w:szCs w:val="23"/>
        </w:rPr>
        <w:t xml:space="preserve"> with a view to ensuring their full familiarity and compliance with the </w:t>
      </w:r>
      <w:r w:rsidR="00DE5410">
        <w:rPr>
          <w:sz w:val="23"/>
          <w:szCs w:val="23"/>
        </w:rPr>
        <w:t xml:space="preserve">applicable </w:t>
      </w:r>
      <w:r>
        <w:rPr>
          <w:sz w:val="23"/>
          <w:szCs w:val="23"/>
        </w:rPr>
        <w:t xml:space="preserve">policies, rules and regulations of the Organization regarding fraud. </w:t>
      </w:r>
    </w:p>
    <w:p w:rsidR="00852BB5" w:rsidRDefault="00852BB5" w:rsidP="00234910">
      <w:pPr>
        <w:pStyle w:val="Default"/>
        <w:spacing w:line="276" w:lineRule="auto"/>
        <w:jc w:val="both"/>
        <w:rPr>
          <w:sz w:val="23"/>
          <w:szCs w:val="23"/>
        </w:rPr>
      </w:pPr>
    </w:p>
    <w:p w:rsidR="00271109" w:rsidRDefault="00852BB5" w:rsidP="00234910">
      <w:pPr>
        <w:pStyle w:val="Default"/>
        <w:spacing w:line="276" w:lineRule="auto"/>
        <w:jc w:val="both"/>
        <w:rPr>
          <w:color w:val="auto"/>
          <w:sz w:val="23"/>
          <w:szCs w:val="23"/>
        </w:rPr>
      </w:pPr>
      <w:r>
        <w:rPr>
          <w:sz w:val="23"/>
          <w:szCs w:val="23"/>
        </w:rPr>
        <w:t>The Organization</w:t>
      </w:r>
      <w:r w:rsidR="00AE4534">
        <w:rPr>
          <w:sz w:val="23"/>
          <w:szCs w:val="23"/>
        </w:rPr>
        <w:t xml:space="preserve">’s </w:t>
      </w:r>
      <w:r>
        <w:rPr>
          <w:sz w:val="23"/>
          <w:szCs w:val="23"/>
        </w:rPr>
        <w:t xml:space="preserve">policy on fraud </w:t>
      </w:r>
      <w:r w:rsidR="00AE4534">
        <w:rPr>
          <w:sz w:val="23"/>
          <w:szCs w:val="23"/>
        </w:rPr>
        <w:t>is outlined</w:t>
      </w:r>
      <w:r>
        <w:rPr>
          <w:sz w:val="23"/>
          <w:szCs w:val="23"/>
        </w:rPr>
        <w:t xml:space="preserve"> in </w:t>
      </w:r>
      <w:r w:rsidR="00AE4534">
        <w:rPr>
          <w:sz w:val="23"/>
          <w:szCs w:val="23"/>
        </w:rPr>
        <w:t>the</w:t>
      </w:r>
      <w:r>
        <w:rPr>
          <w:sz w:val="23"/>
          <w:szCs w:val="23"/>
        </w:rPr>
        <w:t xml:space="preserve"> </w:t>
      </w:r>
      <w:r w:rsidR="00F33210" w:rsidRPr="00526688">
        <w:rPr>
          <w:i/>
          <w:iCs/>
          <w:sz w:val="23"/>
          <w:szCs w:val="23"/>
        </w:rPr>
        <w:t xml:space="preserve">Policy </w:t>
      </w:r>
      <w:r w:rsidR="00723373" w:rsidRPr="00526688">
        <w:rPr>
          <w:i/>
          <w:iCs/>
          <w:sz w:val="23"/>
          <w:szCs w:val="23"/>
        </w:rPr>
        <w:t>against</w:t>
      </w:r>
      <w:r w:rsidR="00F33210" w:rsidRPr="00526688">
        <w:rPr>
          <w:i/>
          <w:iCs/>
          <w:sz w:val="23"/>
          <w:szCs w:val="23"/>
        </w:rPr>
        <w:t xml:space="preserve"> Fraud and other Corrupt Practices</w:t>
      </w:r>
      <w:r w:rsidR="00AE4534">
        <w:rPr>
          <w:sz w:val="23"/>
          <w:szCs w:val="23"/>
        </w:rPr>
        <w:t xml:space="preserve"> (</w:t>
      </w:r>
      <w:hyperlink r:id="rId9" w:history="1">
        <w:r w:rsidR="00AE4534" w:rsidRPr="00F33210">
          <w:rPr>
            <w:rStyle w:val="Hyperlink"/>
            <w:sz w:val="23"/>
            <w:szCs w:val="23"/>
          </w:rPr>
          <w:t>Administrative Circular No. 2015/08</w:t>
        </w:r>
      </w:hyperlink>
      <w:r w:rsidR="00AE4534">
        <w:rPr>
          <w:sz w:val="23"/>
          <w:szCs w:val="23"/>
        </w:rPr>
        <w:t>)</w:t>
      </w:r>
      <w:r w:rsidR="00717A09" w:rsidRPr="00717A09">
        <w:rPr>
          <w:sz w:val="23"/>
          <w:szCs w:val="23"/>
        </w:rPr>
        <w:t xml:space="preserve">, hereinafter Policy </w:t>
      </w:r>
      <w:proofErr w:type="gramStart"/>
      <w:r w:rsidR="00717A09" w:rsidRPr="00717A09">
        <w:rPr>
          <w:sz w:val="23"/>
          <w:szCs w:val="23"/>
        </w:rPr>
        <w:t>Against</w:t>
      </w:r>
      <w:proofErr w:type="gramEnd"/>
      <w:r w:rsidR="00717A09" w:rsidRPr="00717A09">
        <w:rPr>
          <w:sz w:val="23"/>
          <w:szCs w:val="23"/>
        </w:rPr>
        <w:t xml:space="preserve"> Fraud</w:t>
      </w:r>
      <w:r>
        <w:rPr>
          <w:sz w:val="23"/>
          <w:szCs w:val="23"/>
        </w:rPr>
        <w:t>.</w:t>
      </w:r>
      <w:r w:rsidR="00AE4534">
        <w:rPr>
          <w:sz w:val="23"/>
          <w:szCs w:val="23"/>
        </w:rPr>
        <w:t xml:space="preserve"> </w:t>
      </w:r>
      <w:r w:rsidR="001D17DC">
        <w:rPr>
          <w:sz w:val="23"/>
          <w:szCs w:val="23"/>
        </w:rPr>
        <w:t xml:space="preserve"> This</w:t>
      </w:r>
      <w:r w:rsidR="00271109">
        <w:rPr>
          <w:color w:val="auto"/>
          <w:sz w:val="23"/>
          <w:szCs w:val="23"/>
        </w:rPr>
        <w:t xml:space="preserve"> </w:t>
      </w:r>
      <w:r w:rsidR="0084230E">
        <w:rPr>
          <w:color w:val="auto"/>
          <w:sz w:val="23"/>
          <w:szCs w:val="23"/>
        </w:rPr>
        <w:t>p</w:t>
      </w:r>
      <w:r w:rsidR="00271109">
        <w:rPr>
          <w:color w:val="auto"/>
          <w:sz w:val="23"/>
          <w:szCs w:val="23"/>
        </w:rPr>
        <w:t xml:space="preserve">olicy applies to </w:t>
      </w:r>
      <w:r w:rsidR="00271109" w:rsidRPr="00271109">
        <w:rPr>
          <w:sz w:val="23"/>
          <w:szCs w:val="23"/>
          <w:lang w:val="en-US"/>
        </w:rPr>
        <w:t>all activities and operations of the Organization,</w:t>
      </w:r>
      <w:r w:rsidR="00271109">
        <w:rPr>
          <w:sz w:val="23"/>
          <w:szCs w:val="23"/>
          <w:lang w:val="en-US"/>
        </w:rPr>
        <w:t xml:space="preserve"> </w:t>
      </w:r>
      <w:r w:rsidR="00271109" w:rsidRPr="00271109">
        <w:rPr>
          <w:sz w:val="23"/>
          <w:szCs w:val="23"/>
          <w:lang w:val="en-US"/>
        </w:rPr>
        <w:t xml:space="preserve">whether funded by </w:t>
      </w:r>
      <w:r w:rsidR="00271109">
        <w:rPr>
          <w:sz w:val="23"/>
          <w:szCs w:val="23"/>
          <w:lang w:val="en-US"/>
        </w:rPr>
        <w:t>Assessed or Voluntary Contributions</w:t>
      </w:r>
      <w:r w:rsidR="00271109" w:rsidRPr="00271109">
        <w:rPr>
          <w:sz w:val="23"/>
          <w:szCs w:val="23"/>
          <w:lang w:val="en-US"/>
        </w:rPr>
        <w:t>; administrative, technical or operational in</w:t>
      </w:r>
      <w:r w:rsidR="00271109">
        <w:rPr>
          <w:sz w:val="23"/>
          <w:szCs w:val="23"/>
          <w:lang w:val="en-US"/>
        </w:rPr>
        <w:t xml:space="preserve"> </w:t>
      </w:r>
      <w:r w:rsidR="00271109" w:rsidRPr="00271109">
        <w:rPr>
          <w:sz w:val="23"/>
          <w:szCs w:val="23"/>
          <w:lang w:val="en-US"/>
        </w:rPr>
        <w:t>nature; or implemented by the Organization and/or an implementing partner</w:t>
      </w:r>
      <w:r w:rsidR="008F5938">
        <w:rPr>
          <w:sz w:val="23"/>
          <w:szCs w:val="23"/>
          <w:lang w:val="en-US"/>
        </w:rPr>
        <w:t>, including any government agency</w:t>
      </w:r>
      <w:r w:rsidR="00271109" w:rsidRPr="00271109">
        <w:rPr>
          <w:sz w:val="23"/>
          <w:szCs w:val="23"/>
          <w:lang w:val="en-US"/>
        </w:rPr>
        <w:t xml:space="preserve">. This policy applies to all FAO </w:t>
      </w:r>
      <w:r w:rsidR="00271109">
        <w:rPr>
          <w:sz w:val="23"/>
          <w:szCs w:val="23"/>
          <w:lang w:val="en-US"/>
        </w:rPr>
        <w:t>p</w:t>
      </w:r>
      <w:r w:rsidR="00271109" w:rsidRPr="00271109">
        <w:rPr>
          <w:sz w:val="23"/>
          <w:szCs w:val="23"/>
          <w:lang w:val="en-US"/>
        </w:rPr>
        <w:t>ersonnel</w:t>
      </w:r>
      <w:r w:rsidR="00271109" w:rsidRPr="00271109">
        <w:rPr>
          <w:b/>
          <w:bCs/>
          <w:sz w:val="23"/>
          <w:szCs w:val="23"/>
          <w:lang w:val="en-US"/>
        </w:rPr>
        <w:t xml:space="preserve"> </w:t>
      </w:r>
      <w:r w:rsidR="00271109" w:rsidRPr="00271109">
        <w:rPr>
          <w:sz w:val="23"/>
          <w:szCs w:val="23"/>
          <w:lang w:val="en-US"/>
        </w:rPr>
        <w:t>and all contractual arrangements between the Organization</w:t>
      </w:r>
      <w:r w:rsidR="00271109">
        <w:rPr>
          <w:sz w:val="23"/>
          <w:szCs w:val="23"/>
          <w:lang w:val="en-US"/>
        </w:rPr>
        <w:t xml:space="preserve"> </w:t>
      </w:r>
      <w:r w:rsidR="00271109" w:rsidRPr="00271109">
        <w:rPr>
          <w:sz w:val="23"/>
          <w:szCs w:val="23"/>
          <w:lang w:val="en-US"/>
        </w:rPr>
        <w:t>and implementing partners, suppliers or other third parties for administrative, technical or operational</w:t>
      </w:r>
      <w:r w:rsidR="00271109">
        <w:rPr>
          <w:sz w:val="23"/>
          <w:szCs w:val="23"/>
          <w:lang w:val="en-US"/>
        </w:rPr>
        <w:t xml:space="preserve"> </w:t>
      </w:r>
      <w:r w:rsidR="00271109" w:rsidRPr="00271109">
        <w:rPr>
          <w:color w:val="auto"/>
          <w:sz w:val="23"/>
          <w:szCs w:val="23"/>
          <w:lang w:val="en-US"/>
        </w:rPr>
        <w:t>purposes.</w:t>
      </w:r>
      <w:r w:rsidR="00271109" w:rsidRPr="00271109">
        <w:rPr>
          <w:color w:val="auto"/>
          <w:sz w:val="23"/>
          <w:szCs w:val="23"/>
        </w:rPr>
        <w:t xml:space="preserve"> </w:t>
      </w:r>
    </w:p>
    <w:p w:rsidR="00271109" w:rsidRDefault="00271109" w:rsidP="00234910">
      <w:pPr>
        <w:pStyle w:val="Default"/>
        <w:spacing w:line="276" w:lineRule="auto"/>
        <w:jc w:val="both"/>
        <w:rPr>
          <w:color w:val="auto"/>
          <w:sz w:val="23"/>
          <w:szCs w:val="23"/>
        </w:rPr>
      </w:pPr>
    </w:p>
    <w:p w:rsidR="00966405" w:rsidRDefault="00966405" w:rsidP="00234910">
      <w:pPr>
        <w:pStyle w:val="Default"/>
        <w:spacing w:line="276" w:lineRule="auto"/>
        <w:jc w:val="both"/>
        <w:rPr>
          <w:sz w:val="23"/>
          <w:szCs w:val="23"/>
        </w:rPr>
      </w:pPr>
      <w:r>
        <w:rPr>
          <w:sz w:val="23"/>
          <w:szCs w:val="23"/>
        </w:rPr>
        <w:t>The Fraud Prevention Plan elaborates in further details the fraud prevention measures in such a way as to be more relevant to the functioning of FAO in [country]. By making this Fraud Prevention Plan available to the FAO personnel, the FAOR is fully committed to the “zero tolerance” approach on fraud of the Organization and, in turn, expects all personnel to comply with the fraud prevention plan.</w:t>
      </w:r>
    </w:p>
    <w:p w:rsidR="00271109" w:rsidRPr="00271109" w:rsidRDefault="00271109" w:rsidP="00234910">
      <w:pPr>
        <w:pStyle w:val="Default"/>
        <w:spacing w:line="276" w:lineRule="auto"/>
        <w:jc w:val="both"/>
        <w:rPr>
          <w:color w:val="auto"/>
          <w:sz w:val="23"/>
          <w:szCs w:val="23"/>
        </w:rPr>
      </w:pPr>
    </w:p>
    <w:p w:rsidR="00852BB5" w:rsidRDefault="00852BB5" w:rsidP="00234910">
      <w:pPr>
        <w:pStyle w:val="Default"/>
        <w:pageBreakBefore/>
        <w:spacing w:line="276" w:lineRule="auto"/>
        <w:jc w:val="both"/>
        <w:rPr>
          <w:color w:val="auto"/>
        </w:rPr>
      </w:pPr>
    </w:p>
    <w:p w:rsidR="00852BB5" w:rsidRPr="007932B7" w:rsidRDefault="00852BB5" w:rsidP="00234910">
      <w:pPr>
        <w:pStyle w:val="Default"/>
        <w:spacing w:line="276" w:lineRule="auto"/>
        <w:jc w:val="both"/>
        <w:rPr>
          <w:b/>
          <w:color w:val="auto"/>
          <w:sz w:val="23"/>
          <w:szCs w:val="23"/>
          <w:u w:val="single"/>
        </w:rPr>
      </w:pPr>
      <w:r w:rsidRPr="007932B7">
        <w:rPr>
          <w:b/>
          <w:color w:val="auto"/>
          <w:sz w:val="23"/>
          <w:szCs w:val="23"/>
          <w:u w:val="single"/>
        </w:rPr>
        <w:t>1. Introduction</w:t>
      </w:r>
    </w:p>
    <w:p w:rsidR="00852BB5" w:rsidRDefault="00852BB5" w:rsidP="00234910">
      <w:pPr>
        <w:pStyle w:val="Default"/>
        <w:spacing w:line="276" w:lineRule="auto"/>
        <w:jc w:val="both"/>
        <w:rPr>
          <w:color w:val="auto"/>
          <w:sz w:val="23"/>
          <w:szCs w:val="23"/>
        </w:rPr>
      </w:pPr>
    </w:p>
    <w:p w:rsidR="001806DB" w:rsidRDefault="001806DB" w:rsidP="00234910">
      <w:pPr>
        <w:autoSpaceDE w:val="0"/>
        <w:autoSpaceDN w:val="0"/>
        <w:adjustRightInd w:val="0"/>
        <w:spacing w:after="0"/>
        <w:jc w:val="both"/>
        <w:rPr>
          <w:rFonts w:cs="Times New Roman"/>
          <w:sz w:val="23"/>
          <w:szCs w:val="23"/>
        </w:rPr>
      </w:pPr>
      <w:r w:rsidRPr="00526688">
        <w:rPr>
          <w:rFonts w:cs="Times New Roman"/>
          <w:sz w:val="23"/>
          <w:szCs w:val="23"/>
        </w:rPr>
        <w:t>The Organization has adopted the following definitions of fraud and other corrupt practices:</w:t>
      </w:r>
    </w:p>
    <w:p w:rsidR="001806DB" w:rsidRPr="00526688" w:rsidRDefault="001806DB" w:rsidP="00234910">
      <w:pPr>
        <w:autoSpaceDE w:val="0"/>
        <w:autoSpaceDN w:val="0"/>
        <w:adjustRightInd w:val="0"/>
        <w:spacing w:after="0"/>
        <w:jc w:val="both"/>
        <w:rPr>
          <w:rFonts w:cs="Times New Roman"/>
          <w:sz w:val="23"/>
          <w:szCs w:val="23"/>
        </w:rPr>
      </w:pPr>
    </w:p>
    <w:p w:rsidR="001806DB" w:rsidRPr="00526688" w:rsidRDefault="001806DB" w:rsidP="00234910">
      <w:pPr>
        <w:pStyle w:val="ListParagraph"/>
        <w:numPr>
          <w:ilvl w:val="0"/>
          <w:numId w:val="5"/>
        </w:numPr>
        <w:autoSpaceDE w:val="0"/>
        <w:autoSpaceDN w:val="0"/>
        <w:adjustRightInd w:val="0"/>
        <w:spacing w:after="0"/>
        <w:jc w:val="both"/>
        <w:rPr>
          <w:rFonts w:cs="Times New Roman"/>
          <w:sz w:val="23"/>
          <w:szCs w:val="23"/>
        </w:rPr>
      </w:pPr>
      <w:r w:rsidRPr="00526688">
        <w:rPr>
          <w:rFonts w:cs="Times New Roman"/>
          <w:sz w:val="23"/>
          <w:szCs w:val="23"/>
        </w:rPr>
        <w:t>“</w:t>
      </w:r>
      <w:r w:rsidRPr="00526688">
        <w:rPr>
          <w:rFonts w:cs="Times New Roman"/>
          <w:b/>
          <w:bCs/>
          <w:sz w:val="23"/>
          <w:szCs w:val="23"/>
        </w:rPr>
        <w:t>Corrupt practice</w:t>
      </w:r>
      <w:r w:rsidRPr="00526688">
        <w:rPr>
          <w:rFonts w:cs="Times New Roman"/>
          <w:sz w:val="23"/>
          <w:szCs w:val="23"/>
        </w:rPr>
        <w:t>” is the offering, giving, receiving or soliciting, directly or indirectly, of</w:t>
      </w:r>
      <w:r w:rsidRPr="001806DB">
        <w:rPr>
          <w:rFonts w:cs="Times New Roman"/>
          <w:sz w:val="23"/>
          <w:szCs w:val="23"/>
        </w:rPr>
        <w:t xml:space="preserve"> </w:t>
      </w:r>
      <w:r w:rsidRPr="00526688">
        <w:rPr>
          <w:rFonts w:cs="Times New Roman"/>
          <w:sz w:val="23"/>
          <w:szCs w:val="23"/>
        </w:rPr>
        <w:t>anything of value, whether tangible or intangible, to improperly influence the actions of</w:t>
      </w:r>
      <w:r w:rsidRPr="001806DB">
        <w:rPr>
          <w:rFonts w:cs="Times New Roman"/>
          <w:sz w:val="23"/>
          <w:szCs w:val="23"/>
        </w:rPr>
        <w:t xml:space="preserve"> </w:t>
      </w:r>
      <w:r w:rsidRPr="00526688">
        <w:rPr>
          <w:rFonts w:cs="Times New Roman"/>
          <w:sz w:val="23"/>
          <w:szCs w:val="23"/>
        </w:rPr>
        <w:t>another party;</w:t>
      </w:r>
    </w:p>
    <w:p w:rsidR="001806DB" w:rsidRPr="00526688" w:rsidRDefault="001806DB" w:rsidP="00234910">
      <w:pPr>
        <w:pStyle w:val="ListParagraph"/>
        <w:numPr>
          <w:ilvl w:val="0"/>
          <w:numId w:val="5"/>
        </w:numPr>
        <w:autoSpaceDE w:val="0"/>
        <w:autoSpaceDN w:val="0"/>
        <w:adjustRightInd w:val="0"/>
        <w:spacing w:after="0"/>
        <w:jc w:val="both"/>
        <w:rPr>
          <w:rFonts w:cs="Times New Roman"/>
          <w:sz w:val="23"/>
          <w:szCs w:val="23"/>
        </w:rPr>
      </w:pPr>
      <w:r w:rsidRPr="00526688">
        <w:rPr>
          <w:rFonts w:cs="Times New Roman"/>
          <w:sz w:val="23"/>
          <w:szCs w:val="23"/>
        </w:rPr>
        <w:t>“</w:t>
      </w:r>
      <w:r w:rsidRPr="00526688">
        <w:rPr>
          <w:rFonts w:cs="Times New Roman"/>
          <w:b/>
          <w:bCs/>
          <w:sz w:val="23"/>
          <w:szCs w:val="23"/>
        </w:rPr>
        <w:t>Fraudulent practice</w:t>
      </w:r>
      <w:r w:rsidRPr="00526688">
        <w:rPr>
          <w:rFonts w:cs="Times New Roman"/>
          <w:sz w:val="23"/>
          <w:szCs w:val="23"/>
        </w:rPr>
        <w:t>” is any act or omission, including misrepresentation, that</w:t>
      </w:r>
      <w:r w:rsidRPr="001806DB">
        <w:rPr>
          <w:rFonts w:cs="Times New Roman"/>
          <w:sz w:val="23"/>
          <w:szCs w:val="23"/>
        </w:rPr>
        <w:t xml:space="preserve"> </w:t>
      </w:r>
      <w:r w:rsidRPr="00526688">
        <w:rPr>
          <w:rFonts w:cs="Times New Roman"/>
          <w:sz w:val="23"/>
          <w:szCs w:val="23"/>
        </w:rPr>
        <w:t>knowingly or recklessly misleads, or attempts to mislead, a party to obtain financial or</w:t>
      </w:r>
      <w:r w:rsidRPr="001806DB">
        <w:rPr>
          <w:rFonts w:cs="Times New Roman"/>
          <w:sz w:val="23"/>
          <w:szCs w:val="23"/>
        </w:rPr>
        <w:t xml:space="preserve"> </w:t>
      </w:r>
      <w:r w:rsidRPr="00526688">
        <w:rPr>
          <w:rFonts w:cs="Times New Roman"/>
          <w:sz w:val="23"/>
          <w:szCs w:val="23"/>
        </w:rPr>
        <w:t>other benefit or to avoid an obligation;</w:t>
      </w:r>
    </w:p>
    <w:p w:rsidR="001806DB" w:rsidRPr="00526688" w:rsidRDefault="001806DB" w:rsidP="00234910">
      <w:pPr>
        <w:pStyle w:val="ListParagraph"/>
        <w:numPr>
          <w:ilvl w:val="0"/>
          <w:numId w:val="5"/>
        </w:numPr>
        <w:autoSpaceDE w:val="0"/>
        <w:autoSpaceDN w:val="0"/>
        <w:adjustRightInd w:val="0"/>
        <w:spacing w:after="0"/>
        <w:jc w:val="both"/>
        <w:rPr>
          <w:rFonts w:cs="Times New Roman"/>
          <w:sz w:val="23"/>
          <w:szCs w:val="23"/>
        </w:rPr>
      </w:pPr>
      <w:r w:rsidRPr="00526688">
        <w:rPr>
          <w:rFonts w:cs="Times New Roman"/>
          <w:sz w:val="23"/>
          <w:szCs w:val="23"/>
        </w:rPr>
        <w:t>“</w:t>
      </w:r>
      <w:r w:rsidRPr="00526688">
        <w:rPr>
          <w:rFonts w:cs="Times New Roman"/>
          <w:b/>
          <w:bCs/>
          <w:sz w:val="23"/>
          <w:szCs w:val="23"/>
        </w:rPr>
        <w:t>Collusive practice</w:t>
      </w:r>
      <w:r w:rsidRPr="00526688">
        <w:rPr>
          <w:rFonts w:cs="Times New Roman"/>
          <w:sz w:val="23"/>
          <w:szCs w:val="23"/>
        </w:rPr>
        <w:t>” is an arrangement between two or more parties designed to</w:t>
      </w:r>
      <w:r w:rsidRPr="001806DB">
        <w:rPr>
          <w:rFonts w:cs="Times New Roman"/>
          <w:sz w:val="23"/>
          <w:szCs w:val="23"/>
        </w:rPr>
        <w:t xml:space="preserve"> </w:t>
      </w:r>
      <w:r w:rsidRPr="00526688">
        <w:rPr>
          <w:rFonts w:cs="Times New Roman"/>
          <w:sz w:val="23"/>
          <w:szCs w:val="23"/>
        </w:rPr>
        <w:t>achieve an improper purpose, including to influence improperly the actions of another</w:t>
      </w:r>
      <w:r w:rsidRPr="001806DB">
        <w:rPr>
          <w:rFonts w:cs="Times New Roman"/>
          <w:sz w:val="23"/>
          <w:szCs w:val="23"/>
        </w:rPr>
        <w:t xml:space="preserve"> </w:t>
      </w:r>
      <w:r w:rsidRPr="00526688">
        <w:rPr>
          <w:rFonts w:cs="Times New Roman"/>
          <w:sz w:val="23"/>
          <w:szCs w:val="23"/>
        </w:rPr>
        <w:t>party;</w:t>
      </w:r>
    </w:p>
    <w:p w:rsidR="001806DB" w:rsidRPr="00526688" w:rsidRDefault="001806DB" w:rsidP="00234910">
      <w:pPr>
        <w:pStyle w:val="ListParagraph"/>
        <w:numPr>
          <w:ilvl w:val="0"/>
          <w:numId w:val="5"/>
        </w:numPr>
        <w:autoSpaceDE w:val="0"/>
        <w:autoSpaceDN w:val="0"/>
        <w:adjustRightInd w:val="0"/>
        <w:spacing w:after="0"/>
        <w:jc w:val="both"/>
        <w:rPr>
          <w:rFonts w:cs="Times New Roman"/>
          <w:sz w:val="23"/>
          <w:szCs w:val="23"/>
        </w:rPr>
      </w:pPr>
      <w:r w:rsidRPr="00526688">
        <w:rPr>
          <w:rFonts w:cs="Times New Roman"/>
          <w:sz w:val="23"/>
          <w:szCs w:val="23"/>
        </w:rPr>
        <w:t>“</w:t>
      </w:r>
      <w:r w:rsidRPr="00526688">
        <w:rPr>
          <w:rFonts w:cs="Times New Roman"/>
          <w:b/>
          <w:bCs/>
          <w:sz w:val="23"/>
          <w:szCs w:val="23"/>
        </w:rPr>
        <w:t>Coercive practice</w:t>
      </w:r>
      <w:r w:rsidRPr="00526688">
        <w:rPr>
          <w:rFonts w:cs="Times New Roman"/>
          <w:sz w:val="23"/>
          <w:szCs w:val="23"/>
        </w:rPr>
        <w:t>” is impairing or harming, or threatening to impair or harm, directly or</w:t>
      </w:r>
      <w:r w:rsidRPr="001806DB">
        <w:rPr>
          <w:rFonts w:cs="Times New Roman"/>
          <w:sz w:val="23"/>
          <w:szCs w:val="23"/>
        </w:rPr>
        <w:t xml:space="preserve"> </w:t>
      </w:r>
      <w:r w:rsidRPr="00526688">
        <w:rPr>
          <w:rFonts w:cs="Times New Roman"/>
          <w:sz w:val="23"/>
          <w:szCs w:val="23"/>
        </w:rPr>
        <w:t>indirectly, any party or the property of the party to influence improperly the actions of a</w:t>
      </w:r>
      <w:r w:rsidRPr="001806DB">
        <w:rPr>
          <w:rFonts w:cs="Times New Roman"/>
          <w:sz w:val="23"/>
          <w:szCs w:val="23"/>
        </w:rPr>
        <w:t xml:space="preserve"> </w:t>
      </w:r>
      <w:r w:rsidRPr="00526688">
        <w:rPr>
          <w:rFonts w:cs="Times New Roman"/>
          <w:sz w:val="23"/>
          <w:szCs w:val="23"/>
        </w:rPr>
        <w:t>party; and</w:t>
      </w:r>
    </w:p>
    <w:p w:rsidR="001806DB" w:rsidRPr="00526688" w:rsidRDefault="001806DB" w:rsidP="00234910">
      <w:pPr>
        <w:pStyle w:val="ListParagraph"/>
        <w:numPr>
          <w:ilvl w:val="0"/>
          <w:numId w:val="5"/>
        </w:numPr>
        <w:autoSpaceDE w:val="0"/>
        <w:autoSpaceDN w:val="0"/>
        <w:adjustRightInd w:val="0"/>
        <w:spacing w:after="0"/>
        <w:jc w:val="both"/>
        <w:rPr>
          <w:rFonts w:cs="Times New Roman"/>
          <w:sz w:val="23"/>
          <w:szCs w:val="23"/>
        </w:rPr>
      </w:pPr>
      <w:r w:rsidRPr="00526688">
        <w:rPr>
          <w:rFonts w:cs="Times New Roman"/>
          <w:sz w:val="23"/>
          <w:szCs w:val="23"/>
        </w:rPr>
        <w:t>“</w:t>
      </w:r>
      <w:r w:rsidRPr="00526688">
        <w:rPr>
          <w:rFonts w:cs="Times New Roman"/>
          <w:b/>
          <w:bCs/>
          <w:sz w:val="23"/>
          <w:szCs w:val="23"/>
        </w:rPr>
        <w:t>Improper use of the Organization’s resources</w:t>
      </w:r>
      <w:r w:rsidRPr="00526688">
        <w:rPr>
          <w:rFonts w:cs="Times New Roman"/>
          <w:sz w:val="23"/>
          <w:szCs w:val="23"/>
        </w:rPr>
        <w:t>” is any unauthorized, material use of</w:t>
      </w:r>
      <w:r w:rsidRPr="001806DB">
        <w:rPr>
          <w:rFonts w:cs="Times New Roman"/>
          <w:sz w:val="23"/>
          <w:szCs w:val="23"/>
        </w:rPr>
        <w:t xml:space="preserve"> </w:t>
      </w:r>
      <w:r w:rsidRPr="00526688">
        <w:rPr>
          <w:rFonts w:cs="Times New Roman"/>
          <w:sz w:val="23"/>
          <w:szCs w:val="23"/>
        </w:rPr>
        <w:t>property, assets, professional services or resources belonging to the Organization for</w:t>
      </w:r>
      <w:r w:rsidRPr="001806DB">
        <w:rPr>
          <w:rFonts w:cs="Times New Roman"/>
          <w:sz w:val="23"/>
          <w:szCs w:val="23"/>
        </w:rPr>
        <w:t xml:space="preserve"> </w:t>
      </w:r>
      <w:r w:rsidRPr="00526688">
        <w:rPr>
          <w:rFonts w:cs="Times New Roman"/>
          <w:sz w:val="23"/>
          <w:szCs w:val="23"/>
        </w:rPr>
        <w:t>private purposes.</w:t>
      </w:r>
    </w:p>
    <w:p w:rsidR="001806DB" w:rsidRDefault="001806DB" w:rsidP="00234910">
      <w:pPr>
        <w:autoSpaceDE w:val="0"/>
        <w:autoSpaceDN w:val="0"/>
        <w:adjustRightInd w:val="0"/>
        <w:spacing w:after="0"/>
        <w:jc w:val="both"/>
        <w:rPr>
          <w:rFonts w:ascii="Arial" w:hAnsi="Arial" w:cs="Arial"/>
          <w:sz w:val="20"/>
          <w:szCs w:val="20"/>
          <w:lang w:val="en-US"/>
        </w:rPr>
      </w:pPr>
    </w:p>
    <w:p w:rsidR="001806DB" w:rsidRDefault="001806DB" w:rsidP="00234910">
      <w:pPr>
        <w:autoSpaceDE w:val="0"/>
        <w:autoSpaceDN w:val="0"/>
        <w:adjustRightInd w:val="0"/>
        <w:spacing w:after="0"/>
        <w:jc w:val="both"/>
        <w:rPr>
          <w:rFonts w:cs="Times New Roman"/>
          <w:sz w:val="23"/>
          <w:szCs w:val="23"/>
        </w:rPr>
      </w:pPr>
      <w:r w:rsidRPr="00526688">
        <w:rPr>
          <w:rFonts w:cs="Times New Roman"/>
          <w:sz w:val="23"/>
          <w:szCs w:val="23"/>
        </w:rPr>
        <w:t xml:space="preserve">In practice, </w:t>
      </w:r>
      <w:r w:rsidR="00C645DA">
        <w:rPr>
          <w:rFonts w:cs="Times New Roman"/>
          <w:sz w:val="23"/>
          <w:szCs w:val="23"/>
        </w:rPr>
        <w:t xml:space="preserve">common examples of </w:t>
      </w:r>
      <w:r w:rsidRPr="00526688">
        <w:rPr>
          <w:rFonts w:cs="Times New Roman"/>
          <w:sz w:val="23"/>
          <w:szCs w:val="23"/>
        </w:rPr>
        <w:t>prohibited conduct falling under this policy may include:</w:t>
      </w:r>
    </w:p>
    <w:p w:rsidR="001806DB" w:rsidRPr="00526688" w:rsidRDefault="001806DB" w:rsidP="00234910">
      <w:pPr>
        <w:autoSpaceDE w:val="0"/>
        <w:autoSpaceDN w:val="0"/>
        <w:adjustRightInd w:val="0"/>
        <w:spacing w:after="0"/>
        <w:jc w:val="both"/>
        <w:rPr>
          <w:rFonts w:cs="Times New Roman"/>
          <w:sz w:val="23"/>
          <w:szCs w:val="23"/>
        </w:rPr>
      </w:pPr>
    </w:p>
    <w:p w:rsidR="001806DB" w:rsidRPr="00526688" w:rsidRDefault="0084230E" w:rsidP="00234910">
      <w:pPr>
        <w:pStyle w:val="ListParagraph"/>
        <w:numPr>
          <w:ilvl w:val="0"/>
          <w:numId w:val="5"/>
        </w:numPr>
        <w:autoSpaceDE w:val="0"/>
        <w:autoSpaceDN w:val="0"/>
        <w:adjustRightInd w:val="0"/>
        <w:spacing w:after="0"/>
        <w:jc w:val="both"/>
        <w:rPr>
          <w:rFonts w:cs="Times New Roman"/>
          <w:sz w:val="23"/>
          <w:szCs w:val="23"/>
        </w:rPr>
      </w:pPr>
      <w:r>
        <w:rPr>
          <w:rFonts w:cs="Times New Roman"/>
          <w:sz w:val="23"/>
          <w:szCs w:val="23"/>
        </w:rPr>
        <w:t>t</w:t>
      </w:r>
      <w:r w:rsidR="001806DB" w:rsidRPr="00526688">
        <w:rPr>
          <w:rFonts w:cs="Times New Roman"/>
          <w:sz w:val="23"/>
          <w:szCs w:val="23"/>
        </w:rPr>
        <w:t>he exchange of money or other favours for preferential treatment;</w:t>
      </w:r>
    </w:p>
    <w:p w:rsidR="001806DB" w:rsidRPr="00526688" w:rsidRDefault="0084230E" w:rsidP="00234910">
      <w:pPr>
        <w:pStyle w:val="ListParagraph"/>
        <w:numPr>
          <w:ilvl w:val="0"/>
          <w:numId w:val="5"/>
        </w:numPr>
        <w:autoSpaceDE w:val="0"/>
        <w:autoSpaceDN w:val="0"/>
        <w:adjustRightInd w:val="0"/>
        <w:spacing w:after="0"/>
        <w:jc w:val="both"/>
        <w:rPr>
          <w:rFonts w:cs="Times New Roman"/>
          <w:sz w:val="23"/>
          <w:szCs w:val="23"/>
        </w:rPr>
      </w:pPr>
      <w:r>
        <w:rPr>
          <w:rFonts w:cs="Times New Roman"/>
          <w:sz w:val="23"/>
          <w:szCs w:val="23"/>
        </w:rPr>
        <w:t>p</w:t>
      </w:r>
      <w:r w:rsidR="001806DB" w:rsidRPr="00526688">
        <w:rPr>
          <w:rFonts w:cs="Times New Roman"/>
          <w:sz w:val="23"/>
          <w:szCs w:val="23"/>
        </w:rPr>
        <w:t>resentation or use of inaccurate or false information (e.g. in requesting staff entitlements, in submitting medical claims);</w:t>
      </w:r>
    </w:p>
    <w:p w:rsidR="001806DB" w:rsidRPr="00526688" w:rsidRDefault="0084230E" w:rsidP="00234910">
      <w:pPr>
        <w:pStyle w:val="ListParagraph"/>
        <w:numPr>
          <w:ilvl w:val="0"/>
          <w:numId w:val="5"/>
        </w:numPr>
        <w:autoSpaceDE w:val="0"/>
        <w:autoSpaceDN w:val="0"/>
        <w:adjustRightInd w:val="0"/>
        <w:spacing w:after="0"/>
        <w:jc w:val="both"/>
        <w:rPr>
          <w:rFonts w:cs="Times New Roman"/>
          <w:sz w:val="23"/>
          <w:szCs w:val="23"/>
        </w:rPr>
      </w:pPr>
      <w:r>
        <w:rPr>
          <w:rFonts w:cs="Times New Roman"/>
          <w:sz w:val="23"/>
          <w:szCs w:val="23"/>
        </w:rPr>
        <w:t>a</w:t>
      </w:r>
      <w:r w:rsidR="001806DB" w:rsidRPr="00526688">
        <w:rPr>
          <w:rFonts w:cs="Times New Roman"/>
          <w:sz w:val="23"/>
          <w:szCs w:val="23"/>
        </w:rPr>
        <w:t>n agreement between two or more people to engage in a particular course of action for purposes of obtaining an undue benefit or gaining some financial advantage;</w:t>
      </w:r>
      <w:r>
        <w:rPr>
          <w:rFonts w:cs="Times New Roman"/>
          <w:sz w:val="23"/>
          <w:szCs w:val="23"/>
        </w:rPr>
        <w:t xml:space="preserve"> and</w:t>
      </w:r>
    </w:p>
    <w:p w:rsidR="001806DB" w:rsidRDefault="0084230E" w:rsidP="00234910">
      <w:pPr>
        <w:pStyle w:val="ListParagraph"/>
        <w:numPr>
          <w:ilvl w:val="0"/>
          <w:numId w:val="5"/>
        </w:numPr>
        <w:autoSpaceDE w:val="0"/>
        <w:autoSpaceDN w:val="0"/>
        <w:adjustRightInd w:val="0"/>
        <w:spacing w:after="0"/>
        <w:jc w:val="both"/>
        <w:rPr>
          <w:rFonts w:cs="Times New Roman"/>
          <w:sz w:val="23"/>
          <w:szCs w:val="23"/>
        </w:rPr>
      </w:pPr>
      <w:proofErr w:type="gramStart"/>
      <w:r>
        <w:rPr>
          <w:rFonts w:cs="Times New Roman"/>
          <w:sz w:val="23"/>
          <w:szCs w:val="23"/>
        </w:rPr>
        <w:t>p</w:t>
      </w:r>
      <w:r w:rsidR="001806DB" w:rsidRPr="00526688">
        <w:rPr>
          <w:rFonts w:cs="Times New Roman"/>
          <w:sz w:val="23"/>
          <w:szCs w:val="23"/>
        </w:rPr>
        <w:t>rivate</w:t>
      </w:r>
      <w:proofErr w:type="gramEnd"/>
      <w:r w:rsidR="001806DB" w:rsidRPr="00526688">
        <w:rPr>
          <w:rFonts w:cs="Times New Roman"/>
          <w:sz w:val="23"/>
          <w:szCs w:val="23"/>
        </w:rPr>
        <w:t xml:space="preserve"> use of the Organization’s resources that interferes with or deprives the Organization of the use of those resources.</w:t>
      </w:r>
    </w:p>
    <w:p w:rsidR="00C645DA" w:rsidRDefault="00C645DA" w:rsidP="00234910">
      <w:pPr>
        <w:pStyle w:val="Default"/>
        <w:spacing w:line="276" w:lineRule="auto"/>
        <w:jc w:val="both"/>
        <w:rPr>
          <w:sz w:val="23"/>
        </w:rPr>
      </w:pPr>
    </w:p>
    <w:p w:rsidR="00C645DA" w:rsidRDefault="00C645DA" w:rsidP="00234910">
      <w:pPr>
        <w:autoSpaceDE w:val="0"/>
        <w:autoSpaceDN w:val="0"/>
        <w:adjustRightInd w:val="0"/>
        <w:spacing w:after="0"/>
        <w:jc w:val="both"/>
        <w:rPr>
          <w:rFonts w:cs="Times New Roman"/>
          <w:sz w:val="23"/>
          <w:szCs w:val="23"/>
        </w:rPr>
      </w:pPr>
      <w:r>
        <w:rPr>
          <w:rFonts w:cs="Times New Roman"/>
          <w:sz w:val="23"/>
          <w:szCs w:val="23"/>
        </w:rPr>
        <w:t>NB: The above examples are illustrative and do not constitute an exhaustive list.</w:t>
      </w:r>
    </w:p>
    <w:p w:rsidR="000F5243" w:rsidRDefault="000F5243" w:rsidP="00234910">
      <w:pPr>
        <w:autoSpaceDE w:val="0"/>
        <w:autoSpaceDN w:val="0"/>
        <w:adjustRightInd w:val="0"/>
        <w:spacing w:after="0"/>
        <w:jc w:val="both"/>
        <w:rPr>
          <w:rFonts w:cs="Times New Roman"/>
          <w:sz w:val="23"/>
          <w:szCs w:val="23"/>
        </w:rPr>
      </w:pPr>
    </w:p>
    <w:p w:rsidR="00852BB5" w:rsidRDefault="00852BB5" w:rsidP="00234910">
      <w:pPr>
        <w:pStyle w:val="Default"/>
        <w:spacing w:line="276" w:lineRule="auto"/>
        <w:jc w:val="both"/>
        <w:rPr>
          <w:color w:val="auto"/>
          <w:sz w:val="23"/>
          <w:szCs w:val="23"/>
        </w:rPr>
      </w:pPr>
    </w:p>
    <w:p w:rsidR="00852BB5" w:rsidRPr="007932B7" w:rsidRDefault="00852BB5" w:rsidP="00234910">
      <w:pPr>
        <w:pStyle w:val="Default"/>
        <w:spacing w:line="276" w:lineRule="auto"/>
        <w:jc w:val="both"/>
        <w:rPr>
          <w:b/>
          <w:color w:val="auto"/>
          <w:sz w:val="23"/>
          <w:szCs w:val="23"/>
          <w:u w:val="single"/>
        </w:rPr>
      </w:pPr>
      <w:r w:rsidRPr="007932B7">
        <w:rPr>
          <w:b/>
          <w:color w:val="auto"/>
          <w:sz w:val="23"/>
          <w:szCs w:val="23"/>
          <w:u w:val="single"/>
        </w:rPr>
        <w:t xml:space="preserve">2. Accountability of </w:t>
      </w:r>
      <w:r w:rsidR="00F33210" w:rsidRPr="007932B7">
        <w:rPr>
          <w:b/>
          <w:color w:val="auto"/>
          <w:sz w:val="23"/>
          <w:szCs w:val="23"/>
          <w:u w:val="single"/>
        </w:rPr>
        <w:t>FAO Personnel</w:t>
      </w:r>
    </w:p>
    <w:p w:rsidR="00852BB5" w:rsidRDefault="00852BB5" w:rsidP="00234910">
      <w:pPr>
        <w:pStyle w:val="Default"/>
        <w:spacing w:line="276" w:lineRule="auto"/>
        <w:jc w:val="both"/>
        <w:rPr>
          <w:color w:val="auto"/>
          <w:sz w:val="23"/>
          <w:szCs w:val="23"/>
        </w:rPr>
      </w:pPr>
    </w:p>
    <w:p w:rsidR="00852BB5" w:rsidRDefault="00852BB5" w:rsidP="00234910">
      <w:pPr>
        <w:pStyle w:val="Default"/>
        <w:spacing w:line="276" w:lineRule="auto"/>
        <w:jc w:val="both"/>
        <w:rPr>
          <w:color w:val="auto"/>
          <w:sz w:val="23"/>
          <w:szCs w:val="23"/>
        </w:rPr>
      </w:pPr>
      <w:r>
        <w:rPr>
          <w:color w:val="auto"/>
          <w:sz w:val="23"/>
          <w:szCs w:val="23"/>
        </w:rPr>
        <w:t xml:space="preserve">FAO </w:t>
      </w:r>
      <w:r w:rsidR="00D47D72">
        <w:rPr>
          <w:color w:val="auto"/>
          <w:sz w:val="23"/>
          <w:szCs w:val="23"/>
        </w:rPr>
        <w:t>personnel</w:t>
      </w:r>
      <w:r>
        <w:rPr>
          <w:color w:val="auto"/>
          <w:sz w:val="23"/>
          <w:szCs w:val="23"/>
        </w:rPr>
        <w:t xml:space="preserve"> are International Civil Servants</w:t>
      </w:r>
      <w:r w:rsidR="00C645DA">
        <w:rPr>
          <w:color w:val="auto"/>
          <w:sz w:val="23"/>
          <w:szCs w:val="23"/>
        </w:rPr>
        <w:t xml:space="preserve"> and</w:t>
      </w:r>
      <w:r w:rsidR="001E3A87">
        <w:rPr>
          <w:color w:val="auto"/>
          <w:sz w:val="23"/>
          <w:szCs w:val="23"/>
        </w:rPr>
        <w:t>,</w:t>
      </w:r>
      <w:r w:rsidR="00C645DA">
        <w:rPr>
          <w:color w:val="auto"/>
          <w:sz w:val="23"/>
          <w:szCs w:val="23"/>
        </w:rPr>
        <w:t xml:space="preserve"> as such, are expected to be</w:t>
      </w:r>
      <w:r>
        <w:rPr>
          <w:color w:val="auto"/>
          <w:sz w:val="23"/>
          <w:szCs w:val="23"/>
        </w:rPr>
        <w:t xml:space="preserve"> committed to the highest standards of efficiency and integrity. </w:t>
      </w:r>
      <w:r w:rsidR="00C645DA">
        <w:rPr>
          <w:color w:val="auto"/>
          <w:sz w:val="23"/>
          <w:szCs w:val="23"/>
        </w:rPr>
        <w:t xml:space="preserve">By virtue of applicable regulations, rules, and policies, in particular the Policy </w:t>
      </w:r>
      <w:proofErr w:type="gramStart"/>
      <w:r w:rsidR="00C645DA">
        <w:rPr>
          <w:color w:val="auto"/>
          <w:sz w:val="23"/>
          <w:szCs w:val="23"/>
        </w:rPr>
        <w:t>Against</w:t>
      </w:r>
      <w:proofErr w:type="gramEnd"/>
      <w:r w:rsidR="00C645DA">
        <w:rPr>
          <w:color w:val="auto"/>
          <w:sz w:val="23"/>
          <w:szCs w:val="23"/>
        </w:rPr>
        <w:t xml:space="preserve"> Fraud and the </w:t>
      </w:r>
      <w:proofErr w:type="spellStart"/>
      <w:r w:rsidR="00C645DA">
        <w:rPr>
          <w:color w:val="auto"/>
          <w:sz w:val="23"/>
          <w:szCs w:val="23"/>
        </w:rPr>
        <w:t>Whistleblower</w:t>
      </w:r>
      <w:proofErr w:type="spellEnd"/>
      <w:r w:rsidR="00C645DA">
        <w:rPr>
          <w:color w:val="auto"/>
          <w:sz w:val="23"/>
          <w:szCs w:val="23"/>
        </w:rPr>
        <w:t xml:space="preserve"> Protection Policy (A</w:t>
      </w:r>
      <w:r w:rsidR="00717A09">
        <w:rPr>
          <w:color w:val="auto"/>
          <w:sz w:val="23"/>
          <w:szCs w:val="23"/>
        </w:rPr>
        <w:t xml:space="preserve">dministrative </w:t>
      </w:r>
      <w:r w:rsidR="00C645DA">
        <w:rPr>
          <w:color w:val="auto"/>
          <w:sz w:val="23"/>
          <w:szCs w:val="23"/>
        </w:rPr>
        <w:t>C</w:t>
      </w:r>
      <w:r w:rsidR="00717A09">
        <w:rPr>
          <w:color w:val="auto"/>
          <w:sz w:val="23"/>
          <w:szCs w:val="23"/>
        </w:rPr>
        <w:t>ircular</w:t>
      </w:r>
      <w:r w:rsidR="00C645DA">
        <w:rPr>
          <w:color w:val="auto"/>
          <w:sz w:val="23"/>
          <w:szCs w:val="23"/>
        </w:rPr>
        <w:t xml:space="preserve"> 2011/05), a</w:t>
      </w:r>
      <w:r>
        <w:rPr>
          <w:color w:val="auto"/>
          <w:sz w:val="23"/>
          <w:szCs w:val="23"/>
        </w:rPr>
        <w:t xml:space="preserve">ll </w:t>
      </w:r>
      <w:r w:rsidR="00D47D72">
        <w:rPr>
          <w:color w:val="auto"/>
          <w:sz w:val="23"/>
          <w:szCs w:val="23"/>
        </w:rPr>
        <w:t>personnel</w:t>
      </w:r>
      <w:r>
        <w:rPr>
          <w:color w:val="auto"/>
          <w:sz w:val="23"/>
          <w:szCs w:val="23"/>
        </w:rPr>
        <w:t xml:space="preserve"> are responsible </w:t>
      </w:r>
      <w:r w:rsidR="00C645DA">
        <w:rPr>
          <w:color w:val="auto"/>
          <w:sz w:val="23"/>
          <w:szCs w:val="23"/>
        </w:rPr>
        <w:t xml:space="preserve">for, </w:t>
      </w:r>
      <w:r>
        <w:rPr>
          <w:color w:val="auto"/>
          <w:sz w:val="23"/>
          <w:szCs w:val="23"/>
        </w:rPr>
        <w:t>and accountable to ensure that:</w:t>
      </w:r>
    </w:p>
    <w:p w:rsidR="00852BB5" w:rsidRDefault="00852BB5" w:rsidP="00234910">
      <w:pPr>
        <w:pStyle w:val="Default"/>
        <w:spacing w:line="276" w:lineRule="auto"/>
        <w:jc w:val="both"/>
        <w:rPr>
          <w:color w:val="auto"/>
          <w:sz w:val="23"/>
          <w:szCs w:val="23"/>
        </w:rPr>
      </w:pPr>
    </w:p>
    <w:p w:rsidR="00852BB5" w:rsidRDefault="00852BB5" w:rsidP="007932B7">
      <w:pPr>
        <w:pStyle w:val="Default"/>
        <w:numPr>
          <w:ilvl w:val="0"/>
          <w:numId w:val="11"/>
        </w:numPr>
        <w:spacing w:after="93" w:line="276" w:lineRule="auto"/>
        <w:jc w:val="both"/>
        <w:rPr>
          <w:color w:val="auto"/>
          <w:sz w:val="23"/>
          <w:szCs w:val="23"/>
        </w:rPr>
      </w:pPr>
      <w:r>
        <w:rPr>
          <w:color w:val="auto"/>
          <w:sz w:val="23"/>
          <w:szCs w:val="23"/>
        </w:rPr>
        <w:t>the Organization’s resources are used in a responsible manner;</w:t>
      </w:r>
    </w:p>
    <w:p w:rsidR="00852BB5" w:rsidRDefault="00852BB5" w:rsidP="007932B7">
      <w:pPr>
        <w:pStyle w:val="Default"/>
        <w:numPr>
          <w:ilvl w:val="0"/>
          <w:numId w:val="11"/>
        </w:numPr>
        <w:spacing w:after="93" w:line="276" w:lineRule="auto"/>
        <w:jc w:val="both"/>
        <w:rPr>
          <w:color w:val="auto"/>
          <w:sz w:val="23"/>
          <w:szCs w:val="23"/>
        </w:rPr>
      </w:pPr>
      <w:r>
        <w:rPr>
          <w:color w:val="auto"/>
          <w:sz w:val="23"/>
          <w:szCs w:val="23"/>
        </w:rPr>
        <w:t>prescribed policies and procedures are strictly adhered to; and</w:t>
      </w:r>
    </w:p>
    <w:p w:rsidR="00852BB5" w:rsidRDefault="00852BB5" w:rsidP="007932B7">
      <w:pPr>
        <w:pStyle w:val="Default"/>
        <w:numPr>
          <w:ilvl w:val="0"/>
          <w:numId w:val="11"/>
        </w:numPr>
        <w:spacing w:line="276" w:lineRule="auto"/>
        <w:jc w:val="both"/>
        <w:rPr>
          <w:color w:val="auto"/>
          <w:sz w:val="23"/>
          <w:szCs w:val="23"/>
        </w:rPr>
      </w:pPr>
      <w:proofErr w:type="gramStart"/>
      <w:r>
        <w:rPr>
          <w:color w:val="auto"/>
          <w:sz w:val="23"/>
          <w:szCs w:val="23"/>
        </w:rPr>
        <w:t>any</w:t>
      </w:r>
      <w:proofErr w:type="gramEnd"/>
      <w:r>
        <w:rPr>
          <w:color w:val="auto"/>
          <w:sz w:val="23"/>
          <w:szCs w:val="23"/>
        </w:rPr>
        <w:t xml:space="preserve"> irregularities are immediately reported</w:t>
      </w:r>
      <w:r w:rsidR="007237DF">
        <w:rPr>
          <w:color w:val="auto"/>
          <w:sz w:val="23"/>
          <w:szCs w:val="23"/>
        </w:rPr>
        <w:t>.</w:t>
      </w:r>
      <w:r w:rsidR="00271109">
        <w:rPr>
          <w:color w:val="auto"/>
          <w:sz w:val="23"/>
          <w:szCs w:val="23"/>
        </w:rPr>
        <w:t xml:space="preserve"> </w:t>
      </w:r>
    </w:p>
    <w:p w:rsidR="00852BB5" w:rsidRPr="00526688" w:rsidRDefault="00852BB5" w:rsidP="00234910">
      <w:pPr>
        <w:pStyle w:val="Default"/>
        <w:pageBreakBefore/>
        <w:spacing w:line="276" w:lineRule="auto"/>
        <w:jc w:val="both"/>
        <w:rPr>
          <w:color w:val="auto"/>
          <w:sz w:val="23"/>
        </w:rPr>
      </w:pPr>
    </w:p>
    <w:p w:rsidR="00852BB5" w:rsidRPr="00F407C1" w:rsidRDefault="00852BB5" w:rsidP="00234910">
      <w:pPr>
        <w:pStyle w:val="Default"/>
        <w:spacing w:line="276" w:lineRule="auto"/>
        <w:jc w:val="both"/>
        <w:rPr>
          <w:b/>
          <w:color w:val="auto"/>
          <w:sz w:val="23"/>
          <w:szCs w:val="23"/>
          <w:u w:val="single"/>
        </w:rPr>
      </w:pPr>
      <w:r w:rsidRPr="00F407C1">
        <w:rPr>
          <w:b/>
          <w:color w:val="auto"/>
          <w:sz w:val="23"/>
          <w:szCs w:val="23"/>
          <w:u w:val="single"/>
        </w:rPr>
        <w:t>3. Zero Tolerance Policy against Fraud</w:t>
      </w:r>
    </w:p>
    <w:p w:rsidR="00852BB5" w:rsidRDefault="00852BB5" w:rsidP="00234910">
      <w:pPr>
        <w:pStyle w:val="Default"/>
        <w:spacing w:line="276" w:lineRule="auto"/>
        <w:jc w:val="both"/>
        <w:rPr>
          <w:color w:val="auto"/>
          <w:sz w:val="23"/>
          <w:szCs w:val="23"/>
        </w:rPr>
      </w:pPr>
    </w:p>
    <w:p w:rsidR="00852BB5" w:rsidRDefault="00852BB5" w:rsidP="00234910">
      <w:pPr>
        <w:pStyle w:val="Default"/>
        <w:spacing w:line="276" w:lineRule="auto"/>
        <w:jc w:val="both"/>
        <w:rPr>
          <w:color w:val="auto"/>
          <w:sz w:val="23"/>
          <w:szCs w:val="23"/>
        </w:rPr>
      </w:pPr>
      <w:r>
        <w:rPr>
          <w:color w:val="auto"/>
          <w:sz w:val="23"/>
          <w:szCs w:val="23"/>
        </w:rPr>
        <w:t xml:space="preserve">FAO has a </w:t>
      </w:r>
      <w:r>
        <w:rPr>
          <w:b/>
          <w:bCs/>
          <w:color w:val="auto"/>
          <w:sz w:val="23"/>
          <w:szCs w:val="23"/>
        </w:rPr>
        <w:t xml:space="preserve">zero tolerance </w:t>
      </w:r>
      <w:r>
        <w:rPr>
          <w:color w:val="auto"/>
          <w:sz w:val="23"/>
          <w:szCs w:val="23"/>
        </w:rPr>
        <w:t>policy vis-à-vis fraud in all its manifestations and does not tolerate, under any circumstances, the diversion of the resources allocated to FAO for serving their ultimate purpose of ensuring humanity’s freedom from hunger. Cases of fraud, in</w:t>
      </w:r>
      <w:r w:rsidR="00790EFB">
        <w:rPr>
          <w:color w:val="auto"/>
          <w:sz w:val="23"/>
          <w:szCs w:val="23"/>
        </w:rPr>
        <w:t xml:space="preserve">cluding the </w:t>
      </w:r>
      <w:r>
        <w:rPr>
          <w:color w:val="auto"/>
          <w:sz w:val="23"/>
          <w:szCs w:val="23"/>
        </w:rPr>
        <w:t xml:space="preserve">misappropriation of funds and unethical </w:t>
      </w:r>
      <w:r w:rsidR="00D40B99">
        <w:rPr>
          <w:color w:val="auto"/>
          <w:sz w:val="23"/>
          <w:szCs w:val="23"/>
        </w:rPr>
        <w:t>behaviour</w:t>
      </w:r>
      <w:r>
        <w:rPr>
          <w:color w:val="auto"/>
          <w:sz w:val="23"/>
          <w:szCs w:val="23"/>
        </w:rPr>
        <w:t>, are viewed very seriously, regardless of the amount involved</w:t>
      </w:r>
      <w:r w:rsidR="00D47D72">
        <w:rPr>
          <w:color w:val="auto"/>
          <w:sz w:val="23"/>
          <w:szCs w:val="23"/>
        </w:rPr>
        <w:t>. S</w:t>
      </w:r>
      <w:r>
        <w:rPr>
          <w:color w:val="auto"/>
          <w:sz w:val="23"/>
          <w:szCs w:val="23"/>
        </w:rPr>
        <w:t>trict disciplinary</w:t>
      </w:r>
      <w:r w:rsidR="00D47D72">
        <w:rPr>
          <w:color w:val="auto"/>
          <w:sz w:val="23"/>
          <w:szCs w:val="23"/>
        </w:rPr>
        <w:t xml:space="preserve"> and administrative</w:t>
      </w:r>
      <w:r>
        <w:rPr>
          <w:color w:val="auto"/>
          <w:sz w:val="23"/>
          <w:szCs w:val="23"/>
        </w:rPr>
        <w:t xml:space="preserve"> measures are taken against any individual found guilty of fraud</w:t>
      </w:r>
      <w:r w:rsidR="00D40B99">
        <w:rPr>
          <w:color w:val="auto"/>
          <w:sz w:val="23"/>
          <w:szCs w:val="23"/>
        </w:rPr>
        <w:t>, including dismissal or termination of contractual relationships</w:t>
      </w:r>
      <w:r>
        <w:rPr>
          <w:color w:val="auto"/>
          <w:sz w:val="23"/>
          <w:szCs w:val="23"/>
        </w:rPr>
        <w:t>.</w:t>
      </w:r>
    </w:p>
    <w:p w:rsidR="00852BB5" w:rsidRDefault="00852BB5" w:rsidP="00234910">
      <w:pPr>
        <w:pStyle w:val="Default"/>
        <w:spacing w:line="276" w:lineRule="auto"/>
        <w:jc w:val="both"/>
        <w:rPr>
          <w:color w:val="auto"/>
          <w:sz w:val="23"/>
          <w:szCs w:val="23"/>
        </w:rPr>
      </w:pPr>
    </w:p>
    <w:p w:rsidR="00852BB5" w:rsidRPr="004741F6" w:rsidRDefault="00852BB5" w:rsidP="00234910">
      <w:pPr>
        <w:pStyle w:val="Default"/>
        <w:spacing w:line="276" w:lineRule="auto"/>
        <w:jc w:val="both"/>
        <w:rPr>
          <w:b/>
          <w:color w:val="auto"/>
          <w:sz w:val="23"/>
          <w:szCs w:val="23"/>
          <w:u w:val="single"/>
        </w:rPr>
      </w:pPr>
      <w:r w:rsidRPr="004741F6">
        <w:rPr>
          <w:b/>
          <w:color w:val="auto"/>
          <w:sz w:val="23"/>
          <w:szCs w:val="23"/>
          <w:u w:val="single"/>
        </w:rPr>
        <w:t>4. Standards of Conduct for the International Civil Service</w:t>
      </w:r>
    </w:p>
    <w:p w:rsidR="00852BB5" w:rsidRDefault="00852BB5" w:rsidP="00234910">
      <w:pPr>
        <w:pStyle w:val="Default"/>
        <w:spacing w:line="276" w:lineRule="auto"/>
        <w:jc w:val="both"/>
        <w:rPr>
          <w:color w:val="auto"/>
          <w:sz w:val="23"/>
          <w:szCs w:val="23"/>
        </w:rPr>
      </w:pPr>
    </w:p>
    <w:p w:rsidR="003021DE" w:rsidRDefault="00852BB5" w:rsidP="00234910">
      <w:pPr>
        <w:pStyle w:val="Default"/>
        <w:spacing w:line="276" w:lineRule="auto"/>
        <w:jc w:val="both"/>
        <w:rPr>
          <w:color w:val="auto"/>
          <w:sz w:val="23"/>
          <w:szCs w:val="23"/>
        </w:rPr>
      </w:pPr>
      <w:r w:rsidRPr="00FD23DA">
        <w:rPr>
          <w:color w:val="auto"/>
          <w:sz w:val="23"/>
          <w:szCs w:val="23"/>
        </w:rPr>
        <w:t xml:space="preserve">As stated above, FAO </w:t>
      </w:r>
      <w:r w:rsidR="00D47D72">
        <w:rPr>
          <w:color w:val="auto"/>
          <w:sz w:val="23"/>
          <w:szCs w:val="23"/>
        </w:rPr>
        <w:t>personnel</w:t>
      </w:r>
      <w:r w:rsidRPr="00FD23DA">
        <w:rPr>
          <w:color w:val="auto"/>
          <w:sz w:val="23"/>
          <w:szCs w:val="23"/>
        </w:rPr>
        <w:t xml:space="preserve"> are international civil servants</w:t>
      </w:r>
      <w:r w:rsidR="00B02531">
        <w:rPr>
          <w:color w:val="auto"/>
          <w:sz w:val="23"/>
          <w:szCs w:val="23"/>
        </w:rPr>
        <w:t>, and as such are expected to be</w:t>
      </w:r>
      <w:r w:rsidRPr="00FD23DA">
        <w:rPr>
          <w:color w:val="auto"/>
          <w:sz w:val="23"/>
          <w:szCs w:val="23"/>
        </w:rPr>
        <w:t xml:space="preserve"> committed to the highest standards of efficiency and integrity. FAO </w:t>
      </w:r>
      <w:r w:rsidR="00D47D72">
        <w:rPr>
          <w:color w:val="auto"/>
          <w:sz w:val="23"/>
          <w:szCs w:val="23"/>
        </w:rPr>
        <w:t>personnel</w:t>
      </w:r>
      <w:r w:rsidRPr="00FD23DA">
        <w:rPr>
          <w:color w:val="auto"/>
          <w:sz w:val="23"/>
          <w:szCs w:val="23"/>
        </w:rPr>
        <w:t xml:space="preserve"> are thus required to be fully aware of and committed to the </w:t>
      </w:r>
      <w:r w:rsidR="00B02531">
        <w:rPr>
          <w:color w:val="auto"/>
          <w:sz w:val="23"/>
          <w:szCs w:val="23"/>
        </w:rPr>
        <w:t>provisions of</w:t>
      </w:r>
      <w:r w:rsidR="003021DE">
        <w:rPr>
          <w:color w:val="auto"/>
          <w:sz w:val="23"/>
          <w:szCs w:val="23"/>
        </w:rPr>
        <w:t xml:space="preserve">: </w:t>
      </w:r>
    </w:p>
    <w:p w:rsidR="00A26534" w:rsidRDefault="00A26534" w:rsidP="00234910">
      <w:pPr>
        <w:pStyle w:val="Default"/>
        <w:spacing w:line="276" w:lineRule="auto"/>
        <w:jc w:val="both"/>
        <w:rPr>
          <w:color w:val="auto"/>
          <w:sz w:val="23"/>
          <w:szCs w:val="23"/>
        </w:rPr>
      </w:pPr>
    </w:p>
    <w:p w:rsidR="003021DE" w:rsidRDefault="00642B5E" w:rsidP="00234910">
      <w:pPr>
        <w:pStyle w:val="Default"/>
        <w:numPr>
          <w:ilvl w:val="0"/>
          <w:numId w:val="10"/>
        </w:numPr>
        <w:spacing w:line="276" w:lineRule="auto"/>
        <w:jc w:val="both"/>
        <w:rPr>
          <w:color w:val="auto"/>
          <w:sz w:val="23"/>
          <w:szCs w:val="23"/>
        </w:rPr>
      </w:pPr>
      <w:hyperlink r:id="rId10" w:history="1">
        <w:r w:rsidR="00852BB5" w:rsidRPr="00271109">
          <w:rPr>
            <w:rStyle w:val="Hyperlink"/>
            <w:sz w:val="23"/>
            <w:szCs w:val="23"/>
          </w:rPr>
          <w:t xml:space="preserve">Manual Section 304, Appendix A, “Standards of Conduct for the </w:t>
        </w:r>
        <w:r w:rsidR="00753FD7">
          <w:rPr>
            <w:rStyle w:val="Hyperlink"/>
            <w:sz w:val="23"/>
            <w:szCs w:val="23"/>
          </w:rPr>
          <w:t>I</w:t>
        </w:r>
        <w:r w:rsidR="00852BB5" w:rsidRPr="00271109">
          <w:rPr>
            <w:rStyle w:val="Hyperlink"/>
            <w:sz w:val="23"/>
            <w:szCs w:val="23"/>
          </w:rPr>
          <w:t xml:space="preserve">nternational </w:t>
        </w:r>
        <w:r w:rsidR="00753FD7">
          <w:rPr>
            <w:rStyle w:val="Hyperlink"/>
            <w:sz w:val="23"/>
            <w:szCs w:val="23"/>
          </w:rPr>
          <w:t>C</w:t>
        </w:r>
        <w:r w:rsidR="00852BB5" w:rsidRPr="00271109">
          <w:rPr>
            <w:rStyle w:val="Hyperlink"/>
            <w:sz w:val="23"/>
            <w:szCs w:val="23"/>
          </w:rPr>
          <w:t xml:space="preserve">ivil </w:t>
        </w:r>
        <w:r w:rsidR="00753FD7">
          <w:rPr>
            <w:rStyle w:val="Hyperlink"/>
            <w:sz w:val="23"/>
            <w:szCs w:val="23"/>
          </w:rPr>
          <w:t>S</w:t>
        </w:r>
        <w:r w:rsidR="00852BB5" w:rsidRPr="00271109">
          <w:rPr>
            <w:rStyle w:val="Hyperlink"/>
            <w:sz w:val="23"/>
            <w:szCs w:val="23"/>
          </w:rPr>
          <w:t>ervice</w:t>
        </w:r>
      </w:hyperlink>
      <w:r w:rsidR="00852BB5" w:rsidRPr="00FD23DA">
        <w:rPr>
          <w:color w:val="auto"/>
          <w:sz w:val="23"/>
          <w:szCs w:val="23"/>
        </w:rPr>
        <w:t>”</w:t>
      </w:r>
      <w:r w:rsidR="0060513A">
        <w:rPr>
          <w:color w:val="auto"/>
          <w:sz w:val="23"/>
          <w:szCs w:val="23"/>
        </w:rPr>
        <w:t>,</w:t>
      </w:r>
      <w:r w:rsidR="00852BB5" w:rsidRPr="00FD23DA">
        <w:rPr>
          <w:color w:val="auto"/>
          <w:sz w:val="23"/>
          <w:szCs w:val="23"/>
        </w:rPr>
        <w:t xml:space="preserve"> </w:t>
      </w:r>
    </w:p>
    <w:p w:rsidR="003021DE" w:rsidRPr="00E5657A" w:rsidRDefault="001555BB" w:rsidP="00234910">
      <w:pPr>
        <w:pStyle w:val="Default"/>
        <w:numPr>
          <w:ilvl w:val="0"/>
          <w:numId w:val="10"/>
        </w:numPr>
        <w:spacing w:line="276" w:lineRule="auto"/>
        <w:jc w:val="both"/>
        <w:rPr>
          <w:color w:val="auto"/>
          <w:sz w:val="23"/>
          <w:szCs w:val="23"/>
        </w:rPr>
      </w:pPr>
      <w:r>
        <w:rPr>
          <w:color w:val="auto"/>
          <w:sz w:val="23"/>
          <w:szCs w:val="23"/>
        </w:rPr>
        <w:t xml:space="preserve">the procurement ethics guidance on the </w:t>
      </w:r>
      <w:hyperlink r:id="rId11" w:history="1">
        <w:r w:rsidRPr="001555BB">
          <w:rPr>
            <w:rStyle w:val="Hyperlink"/>
            <w:sz w:val="23"/>
            <w:szCs w:val="23"/>
          </w:rPr>
          <w:t>No-Gifts and No-Hospitality Policy</w:t>
        </w:r>
      </w:hyperlink>
      <w:r w:rsidR="003021DE">
        <w:rPr>
          <w:rStyle w:val="Hyperlink"/>
          <w:sz w:val="23"/>
          <w:szCs w:val="23"/>
        </w:rPr>
        <w:t xml:space="preserve"> </w:t>
      </w:r>
    </w:p>
    <w:p w:rsidR="007A463D" w:rsidRDefault="003021DE" w:rsidP="00234910">
      <w:pPr>
        <w:pStyle w:val="Default"/>
        <w:numPr>
          <w:ilvl w:val="0"/>
          <w:numId w:val="10"/>
        </w:numPr>
        <w:spacing w:line="276" w:lineRule="auto"/>
        <w:jc w:val="both"/>
        <w:rPr>
          <w:color w:val="auto"/>
          <w:sz w:val="23"/>
          <w:szCs w:val="23"/>
        </w:rPr>
      </w:pPr>
      <w:r>
        <w:rPr>
          <w:color w:val="auto"/>
          <w:sz w:val="23"/>
          <w:szCs w:val="23"/>
        </w:rPr>
        <w:t xml:space="preserve">Manual Section </w:t>
      </w:r>
      <w:hyperlink r:id="rId12" w:history="1">
        <w:r w:rsidRPr="00B34F2F">
          <w:rPr>
            <w:rStyle w:val="Hyperlink"/>
            <w:sz w:val="23"/>
            <w:szCs w:val="23"/>
          </w:rPr>
          <w:t>361.3</w:t>
        </w:r>
      </w:hyperlink>
      <w:r>
        <w:rPr>
          <w:color w:val="auto"/>
          <w:sz w:val="23"/>
          <w:szCs w:val="23"/>
        </w:rPr>
        <w:t xml:space="preserve"> and Staff Rules </w:t>
      </w:r>
      <w:hyperlink r:id="rId13" w:history="1">
        <w:r w:rsidRPr="00B34F2F">
          <w:rPr>
            <w:rStyle w:val="Hyperlink"/>
            <w:sz w:val="23"/>
            <w:szCs w:val="23"/>
          </w:rPr>
          <w:t>301.1.6</w:t>
        </w:r>
      </w:hyperlink>
      <w:r>
        <w:rPr>
          <w:color w:val="auto"/>
          <w:sz w:val="23"/>
          <w:szCs w:val="23"/>
        </w:rPr>
        <w:t xml:space="preserve"> </w:t>
      </w:r>
      <w:r w:rsidR="00B34F2F">
        <w:rPr>
          <w:color w:val="auto"/>
          <w:sz w:val="23"/>
          <w:szCs w:val="23"/>
        </w:rPr>
        <w:t xml:space="preserve">and </w:t>
      </w:r>
      <w:hyperlink r:id="rId14" w:history="1">
        <w:r w:rsidR="00B34F2F" w:rsidRPr="00B34F2F">
          <w:rPr>
            <w:rStyle w:val="Hyperlink"/>
            <w:sz w:val="23"/>
            <w:szCs w:val="23"/>
          </w:rPr>
          <w:t>302.1.6</w:t>
        </w:r>
      </w:hyperlink>
      <w:r w:rsidR="00B34F2F">
        <w:rPr>
          <w:color w:val="auto"/>
          <w:sz w:val="23"/>
          <w:szCs w:val="23"/>
        </w:rPr>
        <w:t xml:space="preserve"> </w:t>
      </w:r>
      <w:r>
        <w:rPr>
          <w:color w:val="auto"/>
          <w:sz w:val="23"/>
          <w:szCs w:val="23"/>
        </w:rPr>
        <w:t>“Acceptance of Honours, Decorations, Gifts, Favours, etc.”</w:t>
      </w:r>
      <w:r w:rsidR="007A463D">
        <w:rPr>
          <w:color w:val="auto"/>
          <w:sz w:val="23"/>
          <w:szCs w:val="23"/>
        </w:rPr>
        <w:t xml:space="preserve">, and; </w:t>
      </w:r>
    </w:p>
    <w:p w:rsidR="007A463D" w:rsidRDefault="007A463D" w:rsidP="00234910">
      <w:pPr>
        <w:pStyle w:val="Default"/>
        <w:numPr>
          <w:ilvl w:val="0"/>
          <w:numId w:val="10"/>
        </w:numPr>
        <w:spacing w:line="276" w:lineRule="auto"/>
        <w:jc w:val="both"/>
        <w:rPr>
          <w:color w:val="auto"/>
          <w:sz w:val="23"/>
          <w:szCs w:val="23"/>
        </w:rPr>
      </w:pPr>
      <w:r w:rsidRPr="00E5657A">
        <w:rPr>
          <w:color w:val="auto"/>
        </w:rPr>
        <w:t>O</w:t>
      </w:r>
      <w:r w:rsidR="0060513A" w:rsidRPr="00E5657A">
        <w:rPr>
          <w:color w:val="auto"/>
        </w:rPr>
        <w:t>ther relevant regulations, rules and policies as referenced in this Plan</w:t>
      </w:r>
      <w:r w:rsidR="00852BB5" w:rsidRPr="00FD23DA">
        <w:rPr>
          <w:color w:val="auto"/>
          <w:sz w:val="23"/>
          <w:szCs w:val="23"/>
        </w:rPr>
        <w:t xml:space="preserve">. </w:t>
      </w:r>
    </w:p>
    <w:p w:rsidR="007A463D" w:rsidRDefault="007A463D" w:rsidP="00234910">
      <w:pPr>
        <w:pStyle w:val="Default"/>
        <w:spacing w:line="276" w:lineRule="auto"/>
        <w:jc w:val="both"/>
        <w:rPr>
          <w:color w:val="auto"/>
          <w:sz w:val="23"/>
          <w:szCs w:val="23"/>
        </w:rPr>
      </w:pPr>
    </w:p>
    <w:p w:rsidR="00852BB5" w:rsidRDefault="00D47D72" w:rsidP="00234910">
      <w:pPr>
        <w:pStyle w:val="Default"/>
        <w:spacing w:line="276" w:lineRule="auto"/>
        <w:jc w:val="both"/>
        <w:rPr>
          <w:color w:val="auto"/>
          <w:sz w:val="23"/>
          <w:szCs w:val="23"/>
        </w:rPr>
      </w:pPr>
      <w:r w:rsidRPr="00FD23DA">
        <w:rPr>
          <w:color w:val="auto"/>
          <w:sz w:val="23"/>
          <w:szCs w:val="23"/>
        </w:rPr>
        <w:t>Whil</w:t>
      </w:r>
      <w:r>
        <w:rPr>
          <w:color w:val="auto"/>
          <w:sz w:val="23"/>
          <w:szCs w:val="23"/>
        </w:rPr>
        <w:t>st</w:t>
      </w:r>
      <w:r w:rsidRPr="00FD23DA">
        <w:rPr>
          <w:color w:val="auto"/>
          <w:sz w:val="23"/>
          <w:szCs w:val="23"/>
        </w:rPr>
        <w:t xml:space="preserve"> </w:t>
      </w:r>
      <w:r>
        <w:rPr>
          <w:color w:val="auto"/>
          <w:sz w:val="23"/>
          <w:szCs w:val="23"/>
        </w:rPr>
        <w:t xml:space="preserve">personnel </w:t>
      </w:r>
      <w:r w:rsidR="00852BB5" w:rsidRPr="00FD23DA">
        <w:rPr>
          <w:color w:val="auto"/>
          <w:sz w:val="23"/>
          <w:szCs w:val="23"/>
        </w:rPr>
        <w:t xml:space="preserve">should be fully familiar with these documents, particular attention </w:t>
      </w:r>
      <w:r>
        <w:rPr>
          <w:color w:val="auto"/>
          <w:sz w:val="23"/>
          <w:szCs w:val="23"/>
        </w:rPr>
        <w:t>is drawn</w:t>
      </w:r>
      <w:r w:rsidR="00790EFB">
        <w:rPr>
          <w:color w:val="auto"/>
          <w:sz w:val="23"/>
          <w:szCs w:val="23"/>
        </w:rPr>
        <w:t xml:space="preserve"> </w:t>
      </w:r>
      <w:r w:rsidR="00852BB5" w:rsidRPr="00FD23DA">
        <w:rPr>
          <w:color w:val="auto"/>
          <w:sz w:val="23"/>
          <w:szCs w:val="23"/>
        </w:rPr>
        <w:t>to the following paragraphs of Manual Section 304, Appendix A</w:t>
      </w:r>
      <w:r w:rsidR="00B02531">
        <w:rPr>
          <w:color w:val="auto"/>
          <w:sz w:val="23"/>
          <w:szCs w:val="23"/>
        </w:rPr>
        <w:t xml:space="preserve"> (emphases </w:t>
      </w:r>
      <w:r w:rsidR="007A463D">
        <w:rPr>
          <w:color w:val="auto"/>
          <w:sz w:val="23"/>
          <w:szCs w:val="23"/>
        </w:rPr>
        <w:t>and actual OIG cases added</w:t>
      </w:r>
      <w:r w:rsidR="00B02531">
        <w:rPr>
          <w:color w:val="auto"/>
          <w:sz w:val="23"/>
          <w:szCs w:val="23"/>
        </w:rPr>
        <w:t>)</w:t>
      </w:r>
      <w:proofErr w:type="gramStart"/>
      <w:r w:rsidR="00B02531">
        <w:rPr>
          <w:color w:val="auto"/>
          <w:sz w:val="23"/>
          <w:szCs w:val="23"/>
        </w:rPr>
        <w:t>:</w:t>
      </w:r>
      <w:r w:rsidR="00852BB5" w:rsidRPr="00FD23DA">
        <w:rPr>
          <w:color w:val="auto"/>
          <w:sz w:val="23"/>
          <w:szCs w:val="23"/>
        </w:rPr>
        <w:t>.</w:t>
      </w:r>
      <w:proofErr w:type="gramEnd"/>
    </w:p>
    <w:p w:rsidR="00852BB5" w:rsidRDefault="00852BB5" w:rsidP="00234910">
      <w:pPr>
        <w:pStyle w:val="Default"/>
        <w:spacing w:line="276" w:lineRule="auto"/>
        <w:jc w:val="both"/>
        <w:rPr>
          <w:color w:val="auto"/>
          <w:sz w:val="23"/>
          <w:szCs w:val="23"/>
        </w:rPr>
      </w:pPr>
    </w:p>
    <w:p w:rsidR="00852BB5" w:rsidRDefault="00852BB5" w:rsidP="00234910">
      <w:pPr>
        <w:pStyle w:val="Default"/>
        <w:spacing w:line="276" w:lineRule="auto"/>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Para 1</w:t>
      </w:r>
      <w:r w:rsidR="001555BB">
        <w:rPr>
          <w:color w:val="auto"/>
          <w:sz w:val="23"/>
          <w:szCs w:val="23"/>
        </w:rPr>
        <w:t>7</w:t>
      </w:r>
      <w:r>
        <w:rPr>
          <w:color w:val="auto"/>
          <w:sz w:val="23"/>
          <w:szCs w:val="23"/>
        </w:rPr>
        <w:t>:</w:t>
      </w:r>
      <w:r w:rsidRPr="00526688">
        <w:rPr>
          <w:i/>
          <w:iCs/>
          <w:color w:val="auto"/>
          <w:sz w:val="23"/>
          <w:szCs w:val="23"/>
        </w:rPr>
        <w:t xml:space="preserve">“…..It </w:t>
      </w:r>
      <w:r w:rsidR="001555BB" w:rsidRPr="00526688">
        <w:rPr>
          <w:i/>
          <w:iCs/>
          <w:color w:val="auto"/>
          <w:sz w:val="23"/>
          <w:szCs w:val="23"/>
        </w:rPr>
        <w:t xml:space="preserve">is </w:t>
      </w:r>
      <w:r w:rsidRPr="00526688">
        <w:rPr>
          <w:i/>
          <w:iCs/>
          <w:color w:val="auto"/>
          <w:sz w:val="23"/>
          <w:szCs w:val="23"/>
        </w:rPr>
        <w:t xml:space="preserve">quite improper for (managers) to </w:t>
      </w:r>
      <w:r w:rsidR="00C106FE" w:rsidRPr="00E5657A">
        <w:rPr>
          <w:b/>
          <w:i/>
          <w:color w:val="auto"/>
          <w:sz w:val="23"/>
        </w:rPr>
        <w:t>solicit favours, gifts or loans</w:t>
      </w:r>
      <w:r w:rsidRPr="00526688">
        <w:rPr>
          <w:i/>
          <w:iCs/>
          <w:color w:val="auto"/>
          <w:sz w:val="23"/>
          <w:szCs w:val="23"/>
        </w:rPr>
        <w:t xml:space="preserve"> from their staff; they must act impartially, without </w:t>
      </w:r>
      <w:r w:rsidR="001555BB" w:rsidRPr="00526688">
        <w:rPr>
          <w:i/>
          <w:iCs/>
          <w:color w:val="auto"/>
          <w:sz w:val="23"/>
          <w:szCs w:val="23"/>
        </w:rPr>
        <w:t xml:space="preserve">favouritism </w:t>
      </w:r>
      <w:r w:rsidRPr="00526688">
        <w:rPr>
          <w:i/>
          <w:iCs/>
          <w:color w:val="auto"/>
          <w:sz w:val="23"/>
          <w:szCs w:val="23"/>
        </w:rPr>
        <w:t>and</w:t>
      </w:r>
      <w:r w:rsidR="001555BB" w:rsidRPr="00526688">
        <w:rPr>
          <w:i/>
          <w:iCs/>
          <w:color w:val="auto"/>
          <w:sz w:val="23"/>
          <w:szCs w:val="23"/>
        </w:rPr>
        <w:t xml:space="preserve"> intimidation</w:t>
      </w:r>
      <w:r w:rsidRPr="00526688">
        <w:rPr>
          <w:i/>
          <w:iCs/>
          <w:color w:val="auto"/>
          <w:sz w:val="23"/>
          <w:szCs w:val="23"/>
        </w:rPr>
        <w:t>. In matters relating to the appointment or career of others, international civil servant</w:t>
      </w:r>
      <w:r w:rsidR="00753FD7">
        <w:rPr>
          <w:i/>
          <w:iCs/>
          <w:color w:val="auto"/>
          <w:sz w:val="23"/>
          <w:szCs w:val="23"/>
        </w:rPr>
        <w:t>s</w:t>
      </w:r>
      <w:r w:rsidRPr="00526688">
        <w:rPr>
          <w:i/>
          <w:iCs/>
          <w:color w:val="auto"/>
          <w:sz w:val="23"/>
          <w:szCs w:val="23"/>
        </w:rPr>
        <w:t xml:space="preserve"> should </w:t>
      </w:r>
      <w:r w:rsidR="001555BB" w:rsidRPr="00526688">
        <w:rPr>
          <w:i/>
          <w:iCs/>
          <w:color w:val="auto"/>
          <w:sz w:val="23"/>
          <w:szCs w:val="23"/>
        </w:rPr>
        <w:t xml:space="preserve">not </w:t>
      </w:r>
      <w:r w:rsidRPr="00526688">
        <w:rPr>
          <w:i/>
          <w:iCs/>
          <w:color w:val="auto"/>
          <w:sz w:val="23"/>
          <w:szCs w:val="23"/>
        </w:rPr>
        <w:t>try to influence colleagues for personal reasons.”</w:t>
      </w:r>
    </w:p>
    <w:p w:rsidR="00852BB5" w:rsidRDefault="00852BB5" w:rsidP="00234910">
      <w:pPr>
        <w:pStyle w:val="Default"/>
        <w:spacing w:line="276" w:lineRule="auto"/>
        <w:jc w:val="both"/>
        <w:rPr>
          <w:color w:val="auto"/>
          <w:sz w:val="23"/>
          <w:szCs w:val="23"/>
        </w:rPr>
      </w:pPr>
    </w:p>
    <w:p w:rsidR="00852BB5" w:rsidRDefault="00852BB5" w:rsidP="00234910">
      <w:pPr>
        <w:pStyle w:val="Default"/>
        <w:spacing w:line="276" w:lineRule="auto"/>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Para </w:t>
      </w:r>
      <w:r w:rsidR="008951E3">
        <w:rPr>
          <w:color w:val="auto"/>
          <w:sz w:val="23"/>
          <w:szCs w:val="23"/>
        </w:rPr>
        <w:t>20</w:t>
      </w:r>
      <w:r>
        <w:rPr>
          <w:color w:val="auto"/>
          <w:sz w:val="23"/>
          <w:szCs w:val="23"/>
        </w:rPr>
        <w:t xml:space="preserve">: </w:t>
      </w:r>
      <w:r w:rsidRPr="00526688">
        <w:rPr>
          <w:i/>
          <w:iCs/>
          <w:color w:val="auto"/>
          <w:sz w:val="23"/>
          <w:szCs w:val="23"/>
        </w:rPr>
        <w:t>“</w:t>
      </w:r>
      <w:r w:rsidR="008951E3" w:rsidRPr="00526688">
        <w:rPr>
          <w:i/>
          <w:iCs/>
          <w:color w:val="auto"/>
          <w:sz w:val="23"/>
          <w:szCs w:val="23"/>
        </w:rPr>
        <w:t xml:space="preserve">International civil servants have the </w:t>
      </w:r>
      <w:r w:rsidR="00C106FE" w:rsidRPr="00E5657A">
        <w:rPr>
          <w:b/>
          <w:i/>
          <w:color w:val="auto"/>
          <w:sz w:val="23"/>
        </w:rPr>
        <w:t>duty to report</w:t>
      </w:r>
      <w:r w:rsidR="008951E3" w:rsidRPr="00526688">
        <w:rPr>
          <w:i/>
          <w:iCs/>
          <w:color w:val="auto"/>
          <w:sz w:val="23"/>
          <w:szCs w:val="23"/>
        </w:rPr>
        <w:t xml:space="preserve"> any breach of the organization’s regulations and rules to the official or entity within their organizations whose responsibility it is to take appropriate action, and to cooperate with duly authorized audits and investigations. An international civil servant who reports such a breach in good faith or who cooperates with an audit or investigation has the right to be </w:t>
      </w:r>
      <w:r w:rsidR="00C106FE" w:rsidRPr="00E5657A">
        <w:rPr>
          <w:b/>
          <w:i/>
          <w:color w:val="auto"/>
          <w:sz w:val="23"/>
        </w:rPr>
        <w:t>protected against retaliation</w:t>
      </w:r>
      <w:r w:rsidR="008951E3" w:rsidRPr="00526688">
        <w:rPr>
          <w:i/>
          <w:iCs/>
          <w:color w:val="auto"/>
          <w:sz w:val="23"/>
          <w:szCs w:val="23"/>
        </w:rPr>
        <w:t xml:space="preserve"> for doing so.”</w:t>
      </w:r>
      <w:r w:rsidR="008951E3" w:rsidRPr="008951E3">
        <w:rPr>
          <w:color w:val="auto"/>
          <w:sz w:val="23"/>
          <w:szCs w:val="23"/>
        </w:rPr>
        <w:t xml:space="preserve"> </w:t>
      </w:r>
    </w:p>
    <w:p w:rsidR="009630E4" w:rsidRDefault="009630E4" w:rsidP="00234910">
      <w:pPr>
        <w:pStyle w:val="Default"/>
        <w:spacing w:line="276" w:lineRule="auto"/>
        <w:jc w:val="both"/>
        <w:rPr>
          <w:color w:val="auto"/>
          <w:sz w:val="23"/>
          <w:szCs w:val="23"/>
        </w:rPr>
      </w:pPr>
    </w:p>
    <w:tbl>
      <w:tblPr>
        <w:tblStyle w:val="TableGrid"/>
        <w:tblW w:w="0" w:type="auto"/>
        <w:tblInd w:w="0" w:type="dxa"/>
        <w:tblLook w:val="04A0" w:firstRow="1" w:lastRow="0" w:firstColumn="1" w:lastColumn="0" w:noHBand="0" w:noVBand="1"/>
      </w:tblPr>
      <w:tblGrid>
        <w:gridCol w:w="9061"/>
      </w:tblGrid>
      <w:tr w:rsidR="009630E4" w:rsidTr="009630E4">
        <w:tc>
          <w:tcPr>
            <w:tcW w:w="9061" w:type="dxa"/>
            <w:tcBorders>
              <w:top w:val="single" w:sz="4" w:space="0" w:color="auto"/>
              <w:left w:val="single" w:sz="4" w:space="0" w:color="auto"/>
              <w:bottom w:val="single" w:sz="4" w:space="0" w:color="auto"/>
              <w:right w:val="single" w:sz="4" w:space="0" w:color="auto"/>
            </w:tcBorders>
            <w:hideMark/>
          </w:tcPr>
          <w:p w:rsidR="009630E4" w:rsidRDefault="009630E4" w:rsidP="00234910">
            <w:pPr>
              <w:pStyle w:val="Default"/>
              <w:spacing w:line="276" w:lineRule="auto"/>
              <w:jc w:val="both"/>
              <w:rPr>
                <w:sz w:val="23"/>
                <w:szCs w:val="23"/>
                <w:lang w:val="en-US"/>
              </w:rPr>
            </w:pPr>
            <w:r w:rsidRPr="00E5657A">
              <w:rPr>
                <w:rFonts w:eastAsia="Calibri"/>
                <w:b/>
                <w:bCs/>
                <w:sz w:val="20"/>
                <w:szCs w:val="20"/>
                <w:lang w:val="en-US"/>
              </w:rPr>
              <w:t>Retaliation</w:t>
            </w:r>
            <w:r w:rsidRPr="00E5657A">
              <w:rPr>
                <w:rFonts w:eastAsia="Calibri"/>
                <w:sz w:val="20"/>
                <w:szCs w:val="20"/>
                <w:lang w:val="en-US"/>
              </w:rPr>
              <w:t xml:space="preserve"> – In the context of an investigation into alleged procurement fraud OIG/INV received information that a supervisor had failed to report allegations of fraud in his project to either OIG or the FAO Representative and that he violated the Whistleblower Protection Policy by revealing the existence of a complaint and the identity of the complainant to the person alleged to have engaged in fraud. OIG/INV substantiated the allegations and recommended that appropriate administrative action be taken against the individual in question. The supervisor has separated from the Organization.</w:t>
            </w:r>
            <w:r>
              <w:rPr>
                <w:sz w:val="23"/>
                <w:szCs w:val="23"/>
                <w:lang w:val="en-US"/>
              </w:rPr>
              <w:t xml:space="preserve"> </w:t>
            </w:r>
          </w:p>
        </w:tc>
      </w:tr>
    </w:tbl>
    <w:p w:rsidR="009630E4" w:rsidRDefault="009630E4" w:rsidP="00234910">
      <w:pPr>
        <w:pStyle w:val="Default"/>
        <w:spacing w:line="276" w:lineRule="auto"/>
        <w:jc w:val="both"/>
        <w:rPr>
          <w:color w:val="auto"/>
          <w:sz w:val="23"/>
          <w:szCs w:val="23"/>
        </w:rPr>
      </w:pPr>
    </w:p>
    <w:p w:rsidR="00852BB5" w:rsidRDefault="00852BB5" w:rsidP="00234910">
      <w:pPr>
        <w:pStyle w:val="Default"/>
        <w:spacing w:line="276" w:lineRule="auto"/>
        <w:jc w:val="both"/>
        <w:rPr>
          <w:color w:val="auto"/>
          <w:sz w:val="23"/>
          <w:szCs w:val="23"/>
        </w:rPr>
      </w:pPr>
    </w:p>
    <w:p w:rsidR="00607EB8" w:rsidRDefault="00D47D72" w:rsidP="00234910">
      <w:pPr>
        <w:pStyle w:val="Default"/>
        <w:spacing w:line="276" w:lineRule="auto"/>
        <w:jc w:val="both"/>
        <w:rPr>
          <w:i/>
          <w:iCs/>
          <w:color w:val="auto"/>
          <w:sz w:val="23"/>
          <w:szCs w:val="23"/>
        </w:rPr>
      </w:pPr>
      <w:r>
        <w:rPr>
          <w:rFonts w:ascii="Wingdings" w:hAnsi="Wingdings" w:cs="Wingdings"/>
          <w:color w:val="auto"/>
          <w:sz w:val="23"/>
          <w:szCs w:val="23"/>
        </w:rPr>
        <w:lastRenderedPageBreak/>
        <w:t></w:t>
      </w:r>
      <w:r>
        <w:rPr>
          <w:rFonts w:ascii="Wingdings" w:hAnsi="Wingdings" w:cs="Wingdings"/>
          <w:color w:val="auto"/>
          <w:sz w:val="23"/>
          <w:szCs w:val="23"/>
        </w:rPr>
        <w:t></w:t>
      </w:r>
      <w:r>
        <w:rPr>
          <w:color w:val="auto"/>
          <w:sz w:val="23"/>
          <w:szCs w:val="23"/>
        </w:rPr>
        <w:t>Para 23:</w:t>
      </w:r>
      <w:r w:rsidRPr="00526688">
        <w:rPr>
          <w:i/>
          <w:iCs/>
          <w:color w:val="auto"/>
          <w:sz w:val="23"/>
          <w:szCs w:val="23"/>
        </w:rPr>
        <w:t xml:space="preserve"> “</w:t>
      </w:r>
      <w:r w:rsidRPr="00526688">
        <w:rPr>
          <w:b/>
          <w:bCs/>
          <w:i/>
          <w:iCs/>
          <w:color w:val="auto"/>
          <w:sz w:val="23"/>
          <w:szCs w:val="23"/>
        </w:rPr>
        <w:t>Conflicts of interest</w:t>
      </w:r>
      <w:r w:rsidRPr="00526688">
        <w:rPr>
          <w:i/>
          <w:iCs/>
          <w:color w:val="auto"/>
          <w:sz w:val="23"/>
          <w:szCs w:val="23"/>
        </w:rPr>
        <w:t xml:space="preserve"> may occur when an international civil servant’s personal interests interfere with the performance of his/her official duties or call into question the qualities of integrity, independence and impartiality required by the status of an international civil servant. </w:t>
      </w:r>
    </w:p>
    <w:p w:rsidR="00607EB8" w:rsidRDefault="00607EB8" w:rsidP="00234910">
      <w:pPr>
        <w:pStyle w:val="Default"/>
        <w:spacing w:line="276" w:lineRule="auto"/>
        <w:jc w:val="both"/>
        <w:rPr>
          <w:i/>
          <w:iCs/>
          <w:color w:val="auto"/>
          <w:sz w:val="23"/>
          <w:szCs w:val="23"/>
        </w:rPr>
      </w:pPr>
    </w:p>
    <w:p w:rsidR="00D47D72" w:rsidRDefault="00D47D72" w:rsidP="00234910">
      <w:pPr>
        <w:pStyle w:val="Default"/>
        <w:spacing w:line="276" w:lineRule="auto"/>
        <w:jc w:val="both"/>
        <w:rPr>
          <w:i/>
          <w:iCs/>
          <w:color w:val="auto"/>
          <w:sz w:val="23"/>
          <w:szCs w:val="23"/>
        </w:rPr>
      </w:pPr>
      <w:r w:rsidRPr="00526688">
        <w:rPr>
          <w:i/>
          <w:iCs/>
          <w:color w:val="auto"/>
          <w:sz w:val="23"/>
          <w:szCs w:val="23"/>
        </w:rPr>
        <w:t>Conflicts of interest include circumstances in which international civil servants, directly or indirectly, may benefit improperly, or allow a third party to benefit improperly, from their association with their organization. Conflicts of interest can arise from an international civil servant’s personal or familial dealings with third parties, individuals, beneficiaries, or other institutions. If a conflict of interest or possible conflict of interest does arise, the conflict shall be disclosed, addressed and resolved in the best interest of the organization. Questions entailing a conflict of interest can be very sensitive and need to be treated with care”.</w:t>
      </w:r>
    </w:p>
    <w:p w:rsidR="007A463D" w:rsidRPr="00E5657A" w:rsidRDefault="007A463D" w:rsidP="00234910">
      <w:pPr>
        <w:pStyle w:val="Default"/>
        <w:spacing w:line="276" w:lineRule="auto"/>
        <w:jc w:val="both"/>
        <w:rPr>
          <w:color w:val="auto"/>
          <w:sz w:val="23"/>
          <w:szCs w:val="23"/>
          <w:lang w:val="en-US"/>
        </w:rPr>
      </w:pPr>
    </w:p>
    <w:tbl>
      <w:tblPr>
        <w:tblStyle w:val="TableGrid"/>
        <w:tblpPr w:leftFromText="180" w:rightFromText="180" w:vertAnchor="page" w:horzAnchor="margin" w:tblpY="2491"/>
        <w:tblW w:w="9013" w:type="dxa"/>
        <w:tblInd w:w="0" w:type="dxa"/>
        <w:tblLook w:val="04A0" w:firstRow="1" w:lastRow="0" w:firstColumn="1" w:lastColumn="0" w:noHBand="0" w:noVBand="1"/>
      </w:tblPr>
      <w:tblGrid>
        <w:gridCol w:w="9013"/>
      </w:tblGrid>
      <w:tr w:rsidR="009630E4" w:rsidRPr="007A463D" w:rsidTr="009630E4">
        <w:trPr>
          <w:trHeight w:val="497"/>
        </w:trPr>
        <w:tc>
          <w:tcPr>
            <w:tcW w:w="9013" w:type="dxa"/>
            <w:tcBorders>
              <w:top w:val="single" w:sz="4" w:space="0" w:color="auto"/>
              <w:left w:val="single" w:sz="4" w:space="0" w:color="auto"/>
              <w:bottom w:val="single" w:sz="4" w:space="0" w:color="auto"/>
              <w:right w:val="single" w:sz="4" w:space="0" w:color="auto"/>
            </w:tcBorders>
            <w:hideMark/>
          </w:tcPr>
          <w:p w:rsidR="009630E4" w:rsidRPr="009956CA" w:rsidRDefault="009630E4" w:rsidP="00234910">
            <w:pPr>
              <w:autoSpaceDE w:val="0"/>
              <w:autoSpaceDN w:val="0"/>
              <w:adjustRightInd w:val="0"/>
              <w:spacing w:line="276" w:lineRule="auto"/>
              <w:jc w:val="both"/>
              <w:rPr>
                <w:rFonts w:eastAsia="Calibri" w:cs="Times New Roman"/>
                <w:color w:val="000000"/>
                <w:sz w:val="20"/>
                <w:szCs w:val="20"/>
                <w:lang w:val="en-US"/>
              </w:rPr>
            </w:pPr>
            <w:r w:rsidRPr="009956CA">
              <w:rPr>
                <w:rFonts w:eastAsia="Calibri" w:cs="Times New Roman"/>
                <w:b/>
                <w:bCs/>
                <w:color w:val="000000"/>
                <w:sz w:val="20"/>
                <w:szCs w:val="20"/>
                <w:lang w:val="en-US"/>
              </w:rPr>
              <w:t xml:space="preserve">Procurement fraud </w:t>
            </w:r>
            <w:r w:rsidRPr="009956CA">
              <w:rPr>
                <w:rFonts w:eastAsia="Calibri" w:cs="Times New Roman"/>
                <w:color w:val="000000"/>
                <w:sz w:val="20"/>
                <w:szCs w:val="20"/>
                <w:lang w:val="en-US"/>
              </w:rPr>
              <w:t xml:space="preserve">- OIG received a complaint indicating that a FAO Personnel had a </w:t>
            </w:r>
            <w:r w:rsidRPr="009956CA">
              <w:rPr>
                <w:rFonts w:eastAsia="Calibri" w:cs="Times New Roman"/>
                <w:b/>
                <w:bCs/>
                <w:color w:val="000000"/>
                <w:sz w:val="20"/>
                <w:szCs w:val="20"/>
                <w:lang w:val="en-US"/>
              </w:rPr>
              <w:t>conflict of interest</w:t>
            </w:r>
            <w:r w:rsidRPr="009956CA">
              <w:rPr>
                <w:rFonts w:eastAsia="Calibri" w:cs="Times New Roman"/>
                <w:color w:val="000000"/>
                <w:sz w:val="20"/>
                <w:szCs w:val="20"/>
                <w:lang w:val="en-US"/>
              </w:rPr>
              <w:t xml:space="preserve"> and engaged in collusion in the context of a FAO procurement action. OIG concluded that this individual had an undisclosed conflict of interest with two companies that had been awarded contracts by the project for which he worked. It also concluded that he had colluded with one of the above-mentioned companies on at least one occasion by assisting in the drafting of their bid documents that were then submitted to FAO. OIG recommended that appropriate administrative action be taken against this individual, who was subsequently separated from service with the Organization. </w:t>
            </w:r>
          </w:p>
        </w:tc>
      </w:tr>
    </w:tbl>
    <w:p w:rsidR="007A463D" w:rsidRDefault="00607EB8" w:rsidP="00234910">
      <w:pPr>
        <w:pStyle w:val="Default"/>
        <w:spacing w:line="276" w:lineRule="auto"/>
        <w:jc w:val="both"/>
        <w:rPr>
          <w:color w:val="auto"/>
          <w:sz w:val="23"/>
          <w:szCs w:val="23"/>
        </w:rPr>
      </w:pPr>
      <w:r>
        <w:rPr>
          <w:color w:val="auto"/>
          <w:sz w:val="23"/>
          <w:szCs w:val="23"/>
        </w:rPr>
        <w:tab/>
      </w:r>
    </w:p>
    <w:tbl>
      <w:tblPr>
        <w:tblStyle w:val="TableGrid"/>
        <w:tblW w:w="0" w:type="auto"/>
        <w:tblInd w:w="0" w:type="dxa"/>
        <w:tblLook w:val="04A0" w:firstRow="1" w:lastRow="0" w:firstColumn="1" w:lastColumn="0" w:noHBand="0" w:noVBand="1"/>
      </w:tblPr>
      <w:tblGrid>
        <w:gridCol w:w="9061"/>
      </w:tblGrid>
      <w:tr w:rsidR="009630E4" w:rsidTr="009630E4">
        <w:tc>
          <w:tcPr>
            <w:tcW w:w="9061" w:type="dxa"/>
            <w:tcBorders>
              <w:top w:val="single" w:sz="4" w:space="0" w:color="auto"/>
              <w:left w:val="single" w:sz="4" w:space="0" w:color="auto"/>
              <w:bottom w:val="single" w:sz="4" w:space="0" w:color="auto"/>
              <w:right w:val="single" w:sz="4" w:space="0" w:color="auto"/>
            </w:tcBorders>
            <w:hideMark/>
          </w:tcPr>
          <w:p w:rsidR="009630E4" w:rsidRPr="00E5657A" w:rsidRDefault="009630E4" w:rsidP="00234910">
            <w:pPr>
              <w:pStyle w:val="Default"/>
              <w:spacing w:line="276" w:lineRule="auto"/>
              <w:jc w:val="both"/>
              <w:rPr>
                <w:rFonts w:eastAsia="Calibri"/>
                <w:sz w:val="20"/>
                <w:szCs w:val="20"/>
                <w:lang w:val="en-US"/>
              </w:rPr>
            </w:pPr>
            <w:r w:rsidRPr="00E5657A">
              <w:rPr>
                <w:rFonts w:eastAsia="Calibri"/>
                <w:b/>
                <w:bCs/>
                <w:sz w:val="20"/>
                <w:szCs w:val="20"/>
                <w:lang w:val="en-US"/>
              </w:rPr>
              <w:t>Undisclosed Conflict of Interest</w:t>
            </w:r>
            <w:r w:rsidRPr="00E5657A">
              <w:rPr>
                <w:rFonts w:eastAsia="Calibri"/>
                <w:sz w:val="20"/>
                <w:szCs w:val="20"/>
                <w:lang w:val="en-US"/>
              </w:rPr>
              <w:t xml:space="preserve"> – OIG/INV conducted an investigation into allegations that a senior officer in a field office had an undisclosed conflict of interest in that he used his position to promote the interests of his spouse’s private company. OIG/INV interviewed the personnel involved and conducted a company records search in the relevant national registry. OIG/INV determined that the allegations were substantiated. The individual in question has since separated from the Organization. </w:t>
            </w:r>
          </w:p>
        </w:tc>
      </w:tr>
    </w:tbl>
    <w:p w:rsidR="007A463D" w:rsidRPr="00E5657A" w:rsidRDefault="007A463D" w:rsidP="00234910">
      <w:pPr>
        <w:pStyle w:val="Default"/>
        <w:spacing w:line="276" w:lineRule="auto"/>
        <w:jc w:val="both"/>
        <w:rPr>
          <w:color w:val="auto"/>
          <w:sz w:val="23"/>
          <w:szCs w:val="23"/>
          <w:lang w:val="en-US"/>
        </w:rPr>
      </w:pPr>
    </w:p>
    <w:p w:rsidR="007A463D" w:rsidRDefault="007A463D" w:rsidP="00234910">
      <w:pPr>
        <w:pStyle w:val="Default"/>
        <w:spacing w:line="276" w:lineRule="auto"/>
        <w:jc w:val="both"/>
        <w:rPr>
          <w:rFonts w:ascii="Wingdings" w:hAnsi="Wingdings" w:cs="Wingdings"/>
          <w:color w:val="auto"/>
          <w:sz w:val="23"/>
          <w:szCs w:val="23"/>
        </w:rPr>
      </w:pPr>
    </w:p>
    <w:p w:rsidR="008951E3" w:rsidRPr="00526688" w:rsidRDefault="00852BB5" w:rsidP="00234910">
      <w:pPr>
        <w:pStyle w:val="Default"/>
        <w:spacing w:line="276" w:lineRule="auto"/>
        <w:jc w:val="both"/>
        <w:rPr>
          <w:i/>
          <w:iCs/>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Para 2</w:t>
      </w:r>
      <w:r w:rsidR="008951E3">
        <w:rPr>
          <w:color w:val="auto"/>
          <w:sz w:val="23"/>
          <w:szCs w:val="23"/>
        </w:rPr>
        <w:t>4</w:t>
      </w:r>
      <w:r>
        <w:rPr>
          <w:color w:val="auto"/>
          <w:sz w:val="23"/>
          <w:szCs w:val="23"/>
        </w:rPr>
        <w:t xml:space="preserve">. </w:t>
      </w:r>
      <w:r w:rsidRPr="00526688">
        <w:rPr>
          <w:i/>
          <w:iCs/>
          <w:color w:val="auto"/>
          <w:sz w:val="23"/>
          <w:szCs w:val="23"/>
        </w:rPr>
        <w:t>“</w:t>
      </w:r>
      <w:r w:rsidR="008951E3" w:rsidRPr="00526688">
        <w:rPr>
          <w:i/>
          <w:iCs/>
          <w:color w:val="auto"/>
          <w:sz w:val="23"/>
          <w:szCs w:val="23"/>
        </w:rPr>
        <w:t xml:space="preserve">International civil servants should avoid assisting third parties in their dealings with their organization where this might lead to </w:t>
      </w:r>
      <w:r w:rsidR="00C106FE" w:rsidRPr="00E5657A">
        <w:rPr>
          <w:b/>
          <w:i/>
          <w:color w:val="auto"/>
          <w:sz w:val="23"/>
        </w:rPr>
        <w:t>actual or perceived preferential treatment</w:t>
      </w:r>
      <w:r w:rsidR="008951E3" w:rsidRPr="00526688">
        <w:rPr>
          <w:i/>
          <w:iCs/>
          <w:color w:val="auto"/>
          <w:sz w:val="23"/>
          <w:szCs w:val="23"/>
        </w:rPr>
        <w:t xml:space="preserve">. This is particularly important in procurement matters or when negotiating prospective employment. </w:t>
      </w:r>
    </w:p>
    <w:p w:rsidR="008951E3" w:rsidRPr="00526688" w:rsidRDefault="00852BB5" w:rsidP="00234910">
      <w:pPr>
        <w:pStyle w:val="Default"/>
        <w:spacing w:line="276" w:lineRule="auto"/>
        <w:jc w:val="both"/>
        <w:rPr>
          <w:i/>
          <w:iCs/>
          <w:color w:val="auto"/>
          <w:sz w:val="23"/>
          <w:szCs w:val="23"/>
        </w:rPr>
      </w:pPr>
      <w:r w:rsidRPr="00526688">
        <w:rPr>
          <w:i/>
          <w:iCs/>
          <w:color w:val="auto"/>
          <w:sz w:val="23"/>
          <w:szCs w:val="23"/>
        </w:rPr>
        <w:t xml:space="preserve">At times, international civil servants may be required to disclose certain personal assets if this is necessary to enable their organizations to make sure that there is no conflict (of interest). They should also voluntarily disclose in advance possible conflicts of interest that arise in the course of carrying out their duties. They should perform their official duties and conduct their private affairs in a manner that preserves and enhances public confidence in their own integrity and that of their organization.” </w:t>
      </w:r>
    </w:p>
    <w:p w:rsidR="00790EFB" w:rsidRDefault="00790EFB" w:rsidP="00234910">
      <w:pPr>
        <w:pStyle w:val="Default"/>
        <w:spacing w:line="276" w:lineRule="auto"/>
        <w:jc w:val="both"/>
        <w:rPr>
          <w:color w:val="auto"/>
          <w:sz w:val="23"/>
          <w:szCs w:val="23"/>
        </w:rPr>
      </w:pPr>
    </w:p>
    <w:p w:rsidR="00790EFB" w:rsidRDefault="00790EFB" w:rsidP="00234910">
      <w:pPr>
        <w:pStyle w:val="Default"/>
        <w:spacing w:line="276" w:lineRule="auto"/>
        <w:jc w:val="both"/>
        <w:rPr>
          <w:color w:val="auto"/>
          <w:sz w:val="23"/>
          <w:szCs w:val="23"/>
        </w:rPr>
      </w:pPr>
      <w:r>
        <w:rPr>
          <w:color w:val="auto"/>
          <w:sz w:val="23"/>
          <w:szCs w:val="23"/>
        </w:rPr>
        <w:t>Specifically in FAO, all staff members at the D-1 or above level</w:t>
      </w:r>
      <w:r w:rsidR="00B02531">
        <w:rPr>
          <w:color w:val="auto"/>
          <w:sz w:val="23"/>
          <w:szCs w:val="23"/>
        </w:rPr>
        <w:t>,</w:t>
      </w:r>
      <w:r>
        <w:rPr>
          <w:color w:val="auto"/>
          <w:sz w:val="23"/>
          <w:szCs w:val="23"/>
        </w:rPr>
        <w:t xml:space="preserve"> </w:t>
      </w:r>
      <w:r w:rsidR="00A8216A">
        <w:rPr>
          <w:color w:val="auto"/>
          <w:sz w:val="23"/>
          <w:szCs w:val="23"/>
        </w:rPr>
        <w:t>and those directly involved in procurement</w:t>
      </w:r>
      <w:r w:rsidR="009630E4">
        <w:rPr>
          <w:color w:val="auto"/>
          <w:sz w:val="23"/>
          <w:szCs w:val="23"/>
        </w:rPr>
        <w:t xml:space="preserve"> and </w:t>
      </w:r>
      <w:proofErr w:type="spellStart"/>
      <w:r w:rsidR="009630E4">
        <w:rPr>
          <w:color w:val="auto"/>
          <w:sz w:val="23"/>
          <w:szCs w:val="23"/>
        </w:rPr>
        <w:t>L</w:t>
      </w:r>
      <w:r w:rsidR="00F437DB">
        <w:rPr>
          <w:color w:val="auto"/>
          <w:sz w:val="23"/>
          <w:szCs w:val="23"/>
        </w:rPr>
        <w:t>o</w:t>
      </w:r>
      <w:r w:rsidR="009630E4">
        <w:rPr>
          <w:color w:val="auto"/>
          <w:sz w:val="23"/>
          <w:szCs w:val="23"/>
        </w:rPr>
        <w:t>As</w:t>
      </w:r>
      <w:proofErr w:type="spellEnd"/>
      <w:r w:rsidR="00A8216A">
        <w:rPr>
          <w:color w:val="auto"/>
          <w:sz w:val="23"/>
          <w:szCs w:val="23"/>
        </w:rPr>
        <w:t xml:space="preserve"> </w:t>
      </w:r>
      <w:r>
        <w:rPr>
          <w:color w:val="auto"/>
          <w:sz w:val="23"/>
          <w:szCs w:val="23"/>
        </w:rPr>
        <w:t xml:space="preserve">may be required to file </w:t>
      </w:r>
      <w:r w:rsidR="00A8216A">
        <w:rPr>
          <w:color w:val="auto"/>
          <w:sz w:val="23"/>
          <w:szCs w:val="23"/>
        </w:rPr>
        <w:t>F</w:t>
      </w:r>
      <w:r>
        <w:rPr>
          <w:color w:val="auto"/>
          <w:sz w:val="23"/>
          <w:szCs w:val="23"/>
        </w:rPr>
        <w:t xml:space="preserve">inancial </w:t>
      </w:r>
      <w:r w:rsidR="00A8216A">
        <w:rPr>
          <w:color w:val="auto"/>
          <w:sz w:val="23"/>
          <w:szCs w:val="23"/>
        </w:rPr>
        <w:t>D</w:t>
      </w:r>
      <w:r>
        <w:rPr>
          <w:color w:val="auto"/>
          <w:sz w:val="23"/>
          <w:szCs w:val="23"/>
        </w:rPr>
        <w:t xml:space="preserve">isclosure </w:t>
      </w:r>
      <w:r w:rsidR="00A8216A">
        <w:rPr>
          <w:color w:val="auto"/>
          <w:sz w:val="23"/>
          <w:szCs w:val="23"/>
        </w:rPr>
        <w:t>S</w:t>
      </w:r>
      <w:r>
        <w:rPr>
          <w:color w:val="auto"/>
          <w:sz w:val="23"/>
          <w:szCs w:val="23"/>
        </w:rPr>
        <w:t xml:space="preserve">tatements on appointment and at intervals thereafter as prescribed by the Director-General, in respect of themselves, their spouses and their dependent children. </w:t>
      </w:r>
    </w:p>
    <w:p w:rsidR="00790EFB" w:rsidRDefault="00790EFB" w:rsidP="00234910">
      <w:pPr>
        <w:pStyle w:val="Default"/>
        <w:spacing w:line="276" w:lineRule="auto"/>
        <w:jc w:val="both"/>
        <w:rPr>
          <w:color w:val="auto"/>
          <w:sz w:val="23"/>
          <w:szCs w:val="23"/>
        </w:rPr>
      </w:pPr>
    </w:p>
    <w:p w:rsidR="00790EFB" w:rsidRDefault="00790EFB" w:rsidP="00234910">
      <w:pPr>
        <w:pStyle w:val="Default"/>
        <w:spacing w:line="276" w:lineRule="auto"/>
        <w:jc w:val="both"/>
        <w:rPr>
          <w:color w:val="auto"/>
          <w:sz w:val="23"/>
          <w:szCs w:val="23"/>
        </w:rPr>
      </w:pPr>
      <w:r>
        <w:rPr>
          <w:color w:val="auto"/>
          <w:sz w:val="23"/>
          <w:szCs w:val="23"/>
        </w:rPr>
        <w:t xml:space="preserve">In addition, staff members shall not be actively associated with the management of, or hold a financial interest in, any profit making, business or other concern, if it were possible for the staff member or the profit-making, business or other concern to benefit from such association or financial interest by reason of his or her position with FAO. </w:t>
      </w:r>
    </w:p>
    <w:p w:rsidR="008A1413" w:rsidRDefault="008A1413" w:rsidP="00234910">
      <w:pPr>
        <w:pStyle w:val="Default"/>
        <w:spacing w:line="276" w:lineRule="auto"/>
        <w:jc w:val="both"/>
        <w:rPr>
          <w:color w:val="auto"/>
          <w:sz w:val="23"/>
          <w:szCs w:val="23"/>
        </w:rPr>
      </w:pPr>
    </w:p>
    <w:p w:rsidR="00852BB5" w:rsidRDefault="00852BB5" w:rsidP="00234910">
      <w:pPr>
        <w:pStyle w:val="Default"/>
        <w:spacing w:line="276" w:lineRule="auto"/>
        <w:jc w:val="both"/>
        <w:rPr>
          <w:color w:val="auto"/>
          <w:sz w:val="23"/>
          <w:szCs w:val="23"/>
        </w:rPr>
      </w:pPr>
      <w:r>
        <w:rPr>
          <w:rFonts w:ascii="Wingdings" w:hAnsi="Wingdings" w:cs="Wingdings"/>
          <w:color w:val="auto"/>
          <w:sz w:val="23"/>
          <w:szCs w:val="23"/>
        </w:rPr>
        <w:lastRenderedPageBreak/>
        <w:t></w:t>
      </w:r>
      <w:r>
        <w:rPr>
          <w:rFonts w:ascii="Wingdings" w:hAnsi="Wingdings" w:cs="Wingdings"/>
          <w:color w:val="auto"/>
          <w:sz w:val="23"/>
          <w:szCs w:val="23"/>
        </w:rPr>
        <w:t></w:t>
      </w:r>
      <w:r>
        <w:rPr>
          <w:color w:val="auto"/>
          <w:sz w:val="23"/>
          <w:szCs w:val="23"/>
        </w:rPr>
        <w:t>Para 2</w:t>
      </w:r>
      <w:r w:rsidR="00911ABB">
        <w:rPr>
          <w:color w:val="auto"/>
          <w:sz w:val="23"/>
          <w:szCs w:val="23"/>
        </w:rPr>
        <w:t>9</w:t>
      </w:r>
      <w:r>
        <w:rPr>
          <w:color w:val="auto"/>
          <w:sz w:val="23"/>
          <w:szCs w:val="23"/>
        </w:rPr>
        <w:t xml:space="preserve">: </w:t>
      </w:r>
      <w:r w:rsidRPr="00526688">
        <w:rPr>
          <w:i/>
          <w:iCs/>
          <w:color w:val="auto"/>
          <w:sz w:val="23"/>
          <w:szCs w:val="23"/>
        </w:rPr>
        <w:t xml:space="preserve">“It is entirely improper for international civil servants to </w:t>
      </w:r>
      <w:r w:rsidR="00C106FE" w:rsidRPr="00E5657A">
        <w:rPr>
          <w:b/>
          <w:i/>
          <w:color w:val="auto"/>
          <w:sz w:val="23"/>
        </w:rPr>
        <w:t>lobby or seek support from government representatives</w:t>
      </w:r>
      <w:r w:rsidRPr="00526688">
        <w:rPr>
          <w:i/>
          <w:iCs/>
          <w:color w:val="auto"/>
          <w:sz w:val="23"/>
          <w:szCs w:val="23"/>
        </w:rPr>
        <w:t xml:space="preserve"> or members of legislative organs</w:t>
      </w:r>
      <w:r w:rsidR="008A1413" w:rsidRPr="00526688">
        <w:rPr>
          <w:i/>
          <w:iCs/>
          <w:color w:val="auto"/>
          <w:sz w:val="23"/>
          <w:szCs w:val="23"/>
        </w:rPr>
        <w:t xml:space="preserve"> </w:t>
      </w:r>
      <w:r w:rsidRPr="00526688">
        <w:rPr>
          <w:i/>
          <w:iCs/>
          <w:color w:val="auto"/>
          <w:sz w:val="23"/>
          <w:szCs w:val="23"/>
        </w:rPr>
        <w:t xml:space="preserve">to obtain advancement either for themselves or for others or to block or reverse </w:t>
      </w:r>
      <w:proofErr w:type="spellStart"/>
      <w:r w:rsidRPr="00526688">
        <w:rPr>
          <w:i/>
          <w:iCs/>
          <w:color w:val="auto"/>
          <w:sz w:val="23"/>
          <w:szCs w:val="23"/>
        </w:rPr>
        <w:t>unfavorable</w:t>
      </w:r>
      <w:proofErr w:type="spellEnd"/>
      <w:r w:rsidRPr="00526688">
        <w:rPr>
          <w:i/>
          <w:iCs/>
          <w:color w:val="auto"/>
          <w:sz w:val="23"/>
          <w:szCs w:val="23"/>
        </w:rPr>
        <w:t xml:space="preserve"> decisions regarding their status. By adhering to the Charter and the constitutions of the organizations of the United Nations system, Governments have undertaken to safeguard the independence of the international civil service; it is therefore understood that government representatives and members of legislative bodies will neither accede to such requests nor intervene in such matters. The proper method for an international civil servant to address such matters is through administrative channels; each organization is responsible for providing these.”</w:t>
      </w:r>
    </w:p>
    <w:p w:rsidR="00852BB5" w:rsidRDefault="00852BB5" w:rsidP="00234910">
      <w:pPr>
        <w:pStyle w:val="Default"/>
        <w:spacing w:line="276" w:lineRule="auto"/>
        <w:jc w:val="both"/>
        <w:rPr>
          <w:color w:val="auto"/>
          <w:sz w:val="23"/>
          <w:szCs w:val="23"/>
        </w:rPr>
      </w:pPr>
    </w:p>
    <w:p w:rsidR="007A463D" w:rsidRDefault="007A463D" w:rsidP="00234910">
      <w:pPr>
        <w:pStyle w:val="Default"/>
        <w:spacing w:line="276" w:lineRule="auto"/>
        <w:jc w:val="both"/>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sidR="00852BB5">
        <w:rPr>
          <w:color w:val="auto"/>
          <w:sz w:val="23"/>
          <w:szCs w:val="23"/>
        </w:rPr>
        <w:t xml:space="preserve">Para </w:t>
      </w:r>
      <w:r w:rsidR="00911ABB">
        <w:rPr>
          <w:color w:val="auto"/>
          <w:sz w:val="23"/>
          <w:szCs w:val="23"/>
        </w:rPr>
        <w:t>50</w:t>
      </w:r>
      <w:r w:rsidR="00852BB5">
        <w:rPr>
          <w:color w:val="auto"/>
          <w:sz w:val="23"/>
          <w:szCs w:val="23"/>
        </w:rPr>
        <w:t xml:space="preserve">: </w:t>
      </w:r>
      <w:r w:rsidR="00852BB5" w:rsidRPr="00526688">
        <w:rPr>
          <w:i/>
          <w:iCs/>
          <w:color w:val="auto"/>
          <w:sz w:val="23"/>
          <w:szCs w:val="23"/>
        </w:rPr>
        <w:t xml:space="preserve">“To protect the international civil service from any impropriety, international civil servants must not accept, without authorization from the executive head, any </w:t>
      </w:r>
      <w:r w:rsidR="00723373" w:rsidRPr="00526688">
        <w:rPr>
          <w:i/>
          <w:iCs/>
          <w:color w:val="auto"/>
          <w:sz w:val="23"/>
          <w:szCs w:val="23"/>
        </w:rPr>
        <w:t>honour</w:t>
      </w:r>
      <w:r w:rsidR="00852BB5" w:rsidRPr="00526688">
        <w:rPr>
          <w:i/>
          <w:iCs/>
          <w:color w:val="auto"/>
          <w:sz w:val="23"/>
          <w:szCs w:val="23"/>
        </w:rPr>
        <w:t>, decoration, gift, remuneration, favour or economic benefit of more than nominal value from any source external to their organizations; it is understood that this includes Governments as well as</w:t>
      </w:r>
      <w:r w:rsidR="008A1413" w:rsidRPr="00526688">
        <w:rPr>
          <w:i/>
          <w:iCs/>
          <w:color w:val="auto"/>
          <w:sz w:val="23"/>
          <w:szCs w:val="23"/>
        </w:rPr>
        <w:t xml:space="preserve"> </w:t>
      </w:r>
      <w:r w:rsidR="00852BB5" w:rsidRPr="00526688">
        <w:rPr>
          <w:i/>
          <w:iCs/>
          <w:color w:val="auto"/>
          <w:sz w:val="23"/>
          <w:szCs w:val="23"/>
        </w:rPr>
        <w:t>commercial firms and other entities.”</w:t>
      </w:r>
      <w:r w:rsidR="008A1413">
        <w:rPr>
          <w:color w:val="auto"/>
          <w:sz w:val="23"/>
          <w:szCs w:val="23"/>
        </w:rPr>
        <w:t xml:space="preserve"> </w:t>
      </w:r>
      <w:r w:rsidR="00852BB5">
        <w:rPr>
          <w:color w:val="auto"/>
          <w:sz w:val="23"/>
          <w:szCs w:val="23"/>
        </w:rPr>
        <w:t xml:space="preserve">Also refer to </w:t>
      </w:r>
      <w:r w:rsidR="00911ABB">
        <w:rPr>
          <w:color w:val="auto"/>
          <w:sz w:val="23"/>
          <w:szCs w:val="23"/>
        </w:rPr>
        <w:t xml:space="preserve">the </w:t>
      </w:r>
      <w:hyperlink r:id="rId15" w:history="1">
        <w:r w:rsidR="00911ABB" w:rsidRPr="00911ABB">
          <w:rPr>
            <w:rStyle w:val="Hyperlink"/>
            <w:sz w:val="23"/>
            <w:szCs w:val="23"/>
          </w:rPr>
          <w:t>No-Gifts and No Hospitality Policy</w:t>
        </w:r>
      </w:hyperlink>
      <w:r w:rsidR="00B34F2F">
        <w:rPr>
          <w:rStyle w:val="CommentReference"/>
          <w:rFonts w:cstheme="minorBidi"/>
          <w:color w:val="auto"/>
        </w:rPr>
        <w:t xml:space="preserve">, </w:t>
      </w:r>
      <w:r w:rsidR="00B34F2F" w:rsidRPr="00B34F2F">
        <w:rPr>
          <w:sz w:val="23"/>
          <w:szCs w:val="23"/>
        </w:rPr>
        <w:t>Manual Section 361.3 and Staff Rules 301.1.6 and 302.1.6</w:t>
      </w:r>
      <w:r w:rsidR="00F437DB" w:rsidRPr="00B34F2F">
        <w:rPr>
          <w:color w:val="auto"/>
          <w:sz w:val="23"/>
          <w:szCs w:val="23"/>
        </w:rPr>
        <w:t>.</w:t>
      </w:r>
    </w:p>
    <w:p w:rsidR="005A66F1" w:rsidRDefault="005A66F1" w:rsidP="00234910">
      <w:pPr>
        <w:pStyle w:val="Default"/>
        <w:spacing w:line="276" w:lineRule="auto"/>
        <w:jc w:val="both"/>
        <w:rPr>
          <w:color w:val="auto"/>
          <w:sz w:val="23"/>
          <w:szCs w:val="23"/>
        </w:rPr>
      </w:pPr>
    </w:p>
    <w:p w:rsidR="00852BB5" w:rsidRPr="005A66F1" w:rsidRDefault="00852BB5" w:rsidP="00234910">
      <w:pPr>
        <w:pStyle w:val="Default"/>
        <w:spacing w:line="276" w:lineRule="auto"/>
        <w:jc w:val="both"/>
        <w:rPr>
          <w:b/>
          <w:color w:val="auto"/>
          <w:sz w:val="23"/>
          <w:szCs w:val="23"/>
          <w:u w:val="single"/>
        </w:rPr>
      </w:pPr>
      <w:r w:rsidRPr="005A66F1">
        <w:rPr>
          <w:b/>
          <w:color w:val="auto"/>
          <w:sz w:val="23"/>
          <w:szCs w:val="23"/>
          <w:u w:val="single"/>
        </w:rPr>
        <w:t>5. Finance and Administration</w:t>
      </w:r>
    </w:p>
    <w:p w:rsidR="00852BB5" w:rsidRDefault="00852BB5" w:rsidP="00234910">
      <w:pPr>
        <w:pStyle w:val="Default"/>
        <w:spacing w:line="276" w:lineRule="auto"/>
        <w:jc w:val="both"/>
        <w:rPr>
          <w:color w:val="auto"/>
          <w:sz w:val="23"/>
          <w:szCs w:val="23"/>
        </w:rPr>
      </w:pPr>
    </w:p>
    <w:p w:rsidR="00852BB5" w:rsidRDefault="00852BB5" w:rsidP="00234910">
      <w:pPr>
        <w:pStyle w:val="Default"/>
        <w:spacing w:line="276" w:lineRule="auto"/>
        <w:jc w:val="both"/>
        <w:rPr>
          <w:color w:val="auto"/>
          <w:sz w:val="23"/>
          <w:szCs w:val="23"/>
        </w:rPr>
      </w:pPr>
      <w:r>
        <w:rPr>
          <w:color w:val="auto"/>
          <w:sz w:val="23"/>
          <w:szCs w:val="23"/>
        </w:rPr>
        <w:t xml:space="preserve">To reduce the risk of fraud or misappropriation of funds and FAO property, a system of dual control </w:t>
      </w:r>
      <w:r w:rsidR="00723373">
        <w:rPr>
          <w:color w:val="auto"/>
          <w:sz w:val="23"/>
          <w:szCs w:val="23"/>
        </w:rPr>
        <w:t>is required</w:t>
      </w:r>
      <w:r w:rsidR="009E53DF">
        <w:rPr>
          <w:color w:val="auto"/>
          <w:sz w:val="23"/>
          <w:szCs w:val="23"/>
        </w:rPr>
        <w:t xml:space="preserve"> </w:t>
      </w:r>
      <w:r>
        <w:rPr>
          <w:color w:val="auto"/>
          <w:sz w:val="23"/>
          <w:szCs w:val="23"/>
        </w:rPr>
        <w:t>for all financial transactions</w:t>
      </w:r>
      <w:r w:rsidR="00723373">
        <w:rPr>
          <w:color w:val="auto"/>
          <w:sz w:val="23"/>
          <w:szCs w:val="23"/>
        </w:rPr>
        <w:t>.  T</w:t>
      </w:r>
      <w:r>
        <w:rPr>
          <w:color w:val="auto"/>
          <w:sz w:val="23"/>
          <w:szCs w:val="23"/>
        </w:rPr>
        <w:t xml:space="preserve">his includes the segregation of duties between the person who places orders and the person who disburses the </w:t>
      </w:r>
      <w:r w:rsidR="00723373">
        <w:rPr>
          <w:color w:val="auto"/>
          <w:sz w:val="23"/>
          <w:szCs w:val="23"/>
        </w:rPr>
        <w:t>payment</w:t>
      </w:r>
      <w:r>
        <w:rPr>
          <w:color w:val="auto"/>
          <w:sz w:val="23"/>
          <w:szCs w:val="23"/>
        </w:rPr>
        <w:t xml:space="preserve"> (see Disbursement below), </w:t>
      </w:r>
      <w:r w:rsidR="00E4709D">
        <w:rPr>
          <w:color w:val="auto"/>
          <w:sz w:val="23"/>
          <w:szCs w:val="23"/>
        </w:rPr>
        <w:t>approval of any payment request by FAOR and the requirement of two bank signatories on cheques</w:t>
      </w:r>
      <w:r>
        <w:rPr>
          <w:color w:val="auto"/>
          <w:sz w:val="23"/>
          <w:szCs w:val="23"/>
        </w:rPr>
        <w:t>.</w:t>
      </w:r>
      <w:r w:rsidR="00C4215C">
        <w:rPr>
          <w:color w:val="auto"/>
          <w:sz w:val="23"/>
          <w:szCs w:val="23"/>
        </w:rPr>
        <w:t xml:space="preserve">  Any deviations or anomalies from regular procedure should be documented in a timely manner.</w:t>
      </w:r>
    </w:p>
    <w:p w:rsidR="00BF3433" w:rsidRDefault="00BF3433" w:rsidP="00234910">
      <w:pPr>
        <w:pStyle w:val="Default"/>
        <w:spacing w:line="276" w:lineRule="auto"/>
        <w:jc w:val="both"/>
        <w:rPr>
          <w:color w:val="auto"/>
          <w:sz w:val="23"/>
          <w:szCs w:val="23"/>
        </w:rPr>
      </w:pPr>
    </w:p>
    <w:p w:rsidR="00E96BBD" w:rsidRPr="00F57722" w:rsidRDefault="00852BB5" w:rsidP="00234910">
      <w:pPr>
        <w:pStyle w:val="Default"/>
        <w:spacing w:line="276" w:lineRule="auto"/>
        <w:jc w:val="both"/>
        <w:rPr>
          <w:b/>
          <w:color w:val="auto"/>
          <w:sz w:val="23"/>
          <w:szCs w:val="23"/>
          <w:u w:val="single"/>
        </w:rPr>
      </w:pPr>
      <w:r w:rsidRPr="00F57722">
        <w:rPr>
          <w:b/>
          <w:color w:val="auto"/>
          <w:sz w:val="23"/>
          <w:szCs w:val="23"/>
          <w:u w:val="single"/>
        </w:rPr>
        <w:t>6. Procurement</w:t>
      </w:r>
    </w:p>
    <w:p w:rsidR="00E96BBD" w:rsidRDefault="00E96BBD" w:rsidP="00234910">
      <w:pPr>
        <w:pStyle w:val="Default"/>
        <w:spacing w:line="276" w:lineRule="auto"/>
        <w:jc w:val="both"/>
        <w:rPr>
          <w:color w:val="auto"/>
          <w:sz w:val="23"/>
          <w:szCs w:val="23"/>
        </w:rPr>
      </w:pPr>
    </w:p>
    <w:p w:rsidR="00852BB5" w:rsidRDefault="00E96BBD" w:rsidP="00234910">
      <w:pPr>
        <w:pStyle w:val="Default"/>
        <w:spacing w:line="276" w:lineRule="auto"/>
        <w:jc w:val="both"/>
        <w:rPr>
          <w:color w:val="auto"/>
          <w:sz w:val="23"/>
          <w:szCs w:val="23"/>
        </w:rPr>
      </w:pPr>
      <w:r w:rsidRPr="00C64008">
        <w:rPr>
          <w:rFonts w:eastAsia="Batang"/>
          <w:sz w:val="22"/>
        </w:rPr>
        <w:t xml:space="preserve">It is </w:t>
      </w:r>
      <w:r>
        <w:rPr>
          <w:rFonts w:eastAsia="Batang"/>
          <w:sz w:val="22"/>
        </w:rPr>
        <w:t>e</w:t>
      </w:r>
      <w:r w:rsidRPr="00C64008">
        <w:rPr>
          <w:rFonts w:eastAsia="Batang"/>
          <w:sz w:val="22"/>
        </w:rPr>
        <w:t>ssential that all FAO personnel familiarize themselves with, and implement</w:t>
      </w:r>
      <w:r>
        <w:rPr>
          <w:rFonts w:eastAsia="Batang"/>
          <w:sz w:val="22"/>
        </w:rPr>
        <w:t xml:space="preserve"> FAO’s policy on procurement.</w:t>
      </w:r>
      <w:r w:rsidRPr="00C64008">
        <w:rPr>
          <w:rFonts w:eastAsia="Batang"/>
          <w:sz w:val="22"/>
        </w:rPr>
        <w:t xml:space="preserve"> When in doubt about applicable policies</w:t>
      </w:r>
      <w:r>
        <w:rPr>
          <w:rFonts w:eastAsia="Batang"/>
          <w:sz w:val="22"/>
        </w:rPr>
        <w:t xml:space="preserve"> or </w:t>
      </w:r>
      <w:r w:rsidRPr="00C64008">
        <w:rPr>
          <w:rFonts w:eastAsia="Batang"/>
          <w:sz w:val="22"/>
        </w:rPr>
        <w:t>procedures, FAO personnel involved in procurement should seek guidance from their supervisor or from the Procurement Service at H</w:t>
      </w:r>
      <w:r>
        <w:rPr>
          <w:rFonts w:eastAsia="Batang"/>
          <w:sz w:val="22"/>
        </w:rPr>
        <w:t>Q</w:t>
      </w:r>
      <w:r w:rsidRPr="00C64008">
        <w:rPr>
          <w:rFonts w:eastAsia="Batang"/>
          <w:sz w:val="22"/>
        </w:rPr>
        <w:t xml:space="preserve"> (CSAP)</w:t>
      </w:r>
      <w:r>
        <w:rPr>
          <w:rFonts w:eastAsia="Batang"/>
          <w:sz w:val="22"/>
        </w:rPr>
        <w:t>.  The FAO Handbook has many procurement related resources.</w:t>
      </w:r>
    </w:p>
    <w:p w:rsidR="00852BB5" w:rsidRDefault="00852BB5" w:rsidP="00234910">
      <w:pPr>
        <w:pStyle w:val="Default"/>
        <w:spacing w:line="276" w:lineRule="auto"/>
        <w:jc w:val="both"/>
        <w:rPr>
          <w:color w:val="auto"/>
          <w:sz w:val="23"/>
          <w:szCs w:val="23"/>
        </w:rPr>
      </w:pPr>
    </w:p>
    <w:p w:rsidR="00852BB5" w:rsidRDefault="00852BB5" w:rsidP="00234910">
      <w:pPr>
        <w:pStyle w:val="Default"/>
        <w:spacing w:line="276" w:lineRule="auto"/>
        <w:jc w:val="both"/>
        <w:rPr>
          <w:color w:val="auto"/>
          <w:sz w:val="23"/>
          <w:szCs w:val="23"/>
        </w:rPr>
      </w:pPr>
      <w:r>
        <w:rPr>
          <w:color w:val="auto"/>
          <w:sz w:val="23"/>
          <w:szCs w:val="23"/>
        </w:rPr>
        <w:t xml:space="preserve">Procurement must be carried out efficiently </w:t>
      </w:r>
      <w:r w:rsidR="00460BC1">
        <w:rPr>
          <w:color w:val="auto"/>
          <w:sz w:val="23"/>
          <w:szCs w:val="23"/>
        </w:rPr>
        <w:t>and effectively</w:t>
      </w:r>
      <w:r w:rsidR="00587E6E">
        <w:rPr>
          <w:color w:val="auto"/>
          <w:sz w:val="23"/>
          <w:szCs w:val="23"/>
        </w:rPr>
        <w:t>, in accordance with applicable rules and procedures,</w:t>
      </w:r>
      <w:r w:rsidR="00460BC1">
        <w:rPr>
          <w:color w:val="auto"/>
          <w:sz w:val="23"/>
          <w:szCs w:val="23"/>
        </w:rPr>
        <w:t xml:space="preserve"> with a focus on “Best Value for Money”.  </w:t>
      </w:r>
      <w:r w:rsidR="00916F59">
        <w:rPr>
          <w:color w:val="auto"/>
          <w:sz w:val="23"/>
          <w:szCs w:val="23"/>
        </w:rPr>
        <w:t>In particular</w:t>
      </w:r>
      <w:r w:rsidR="000A7D54">
        <w:rPr>
          <w:color w:val="auto"/>
          <w:sz w:val="23"/>
          <w:szCs w:val="23"/>
        </w:rPr>
        <w:t>, it is important to ensure adherence with the following steps</w:t>
      </w:r>
      <w:r w:rsidR="00916F59">
        <w:rPr>
          <w:color w:val="auto"/>
          <w:sz w:val="23"/>
          <w:szCs w:val="23"/>
        </w:rPr>
        <w:t>:</w:t>
      </w:r>
    </w:p>
    <w:p w:rsidR="00264F5D" w:rsidRDefault="00264F5D" w:rsidP="00234910">
      <w:pPr>
        <w:pStyle w:val="Default"/>
        <w:spacing w:line="276" w:lineRule="auto"/>
        <w:jc w:val="both"/>
        <w:rPr>
          <w:color w:val="auto"/>
          <w:sz w:val="23"/>
          <w:szCs w:val="23"/>
        </w:rPr>
      </w:pPr>
    </w:p>
    <w:p w:rsidR="00264F5D" w:rsidRDefault="00264F5D" w:rsidP="00F57722">
      <w:pPr>
        <w:pStyle w:val="Default"/>
        <w:numPr>
          <w:ilvl w:val="0"/>
          <w:numId w:val="12"/>
        </w:numPr>
        <w:spacing w:line="276" w:lineRule="auto"/>
        <w:jc w:val="both"/>
        <w:rPr>
          <w:color w:val="auto"/>
          <w:sz w:val="23"/>
          <w:szCs w:val="23"/>
        </w:rPr>
      </w:pPr>
      <w:r>
        <w:rPr>
          <w:color w:val="auto"/>
          <w:sz w:val="23"/>
          <w:szCs w:val="23"/>
        </w:rPr>
        <w:t>The FAOR should ensure that FAO Personnel involved in procurement activities have successfully completed the online courses and are familiar with relevant guidance;</w:t>
      </w:r>
    </w:p>
    <w:p w:rsidR="008A1413" w:rsidRDefault="008A1413" w:rsidP="00234910">
      <w:pPr>
        <w:pStyle w:val="Default"/>
        <w:spacing w:line="276" w:lineRule="auto"/>
        <w:jc w:val="both"/>
        <w:rPr>
          <w:color w:val="auto"/>
          <w:sz w:val="23"/>
          <w:szCs w:val="23"/>
        </w:rPr>
      </w:pPr>
    </w:p>
    <w:p w:rsidR="00852BB5" w:rsidRDefault="00852BB5" w:rsidP="00F57722">
      <w:pPr>
        <w:pStyle w:val="Default"/>
        <w:numPr>
          <w:ilvl w:val="0"/>
          <w:numId w:val="12"/>
        </w:numPr>
        <w:spacing w:after="93" w:line="276" w:lineRule="auto"/>
        <w:jc w:val="both"/>
        <w:rPr>
          <w:color w:val="auto"/>
          <w:sz w:val="23"/>
          <w:szCs w:val="23"/>
        </w:rPr>
      </w:pPr>
      <w:r>
        <w:rPr>
          <w:color w:val="auto"/>
          <w:sz w:val="23"/>
          <w:szCs w:val="23"/>
        </w:rPr>
        <w:t xml:space="preserve">The </w:t>
      </w:r>
      <w:r w:rsidR="00C64008">
        <w:rPr>
          <w:color w:val="auto"/>
          <w:sz w:val="23"/>
          <w:szCs w:val="23"/>
        </w:rPr>
        <w:t>a</w:t>
      </w:r>
      <w:r w:rsidR="004E3338">
        <w:rPr>
          <w:color w:val="auto"/>
          <w:sz w:val="23"/>
          <w:szCs w:val="23"/>
        </w:rPr>
        <w:t xml:space="preserve">uthorized FAO Personnel </w:t>
      </w:r>
      <w:r w:rsidR="00C64008">
        <w:rPr>
          <w:color w:val="auto"/>
          <w:sz w:val="23"/>
          <w:szCs w:val="23"/>
        </w:rPr>
        <w:t xml:space="preserve">involved in </w:t>
      </w:r>
      <w:r w:rsidR="00995CFA">
        <w:rPr>
          <w:color w:val="auto"/>
          <w:sz w:val="23"/>
          <w:szCs w:val="23"/>
        </w:rPr>
        <w:t xml:space="preserve">procurement activities </w:t>
      </w:r>
      <w:r>
        <w:rPr>
          <w:color w:val="auto"/>
          <w:sz w:val="23"/>
          <w:szCs w:val="23"/>
        </w:rPr>
        <w:t xml:space="preserve"> identifies the solicitation method and initiate</w:t>
      </w:r>
      <w:r w:rsidR="00460BC1">
        <w:rPr>
          <w:color w:val="auto"/>
          <w:sz w:val="23"/>
          <w:szCs w:val="23"/>
        </w:rPr>
        <w:t>s</w:t>
      </w:r>
      <w:r>
        <w:rPr>
          <w:color w:val="auto"/>
          <w:sz w:val="23"/>
          <w:szCs w:val="23"/>
        </w:rPr>
        <w:t xml:space="preserve"> the procurement action in compliance with </w:t>
      </w:r>
      <w:hyperlink r:id="rId16" w:history="1">
        <w:r w:rsidRPr="00483EB6">
          <w:rPr>
            <w:rStyle w:val="Hyperlink"/>
            <w:sz w:val="23"/>
            <w:szCs w:val="23"/>
          </w:rPr>
          <w:t>MS 502</w:t>
        </w:r>
      </w:hyperlink>
      <w:r>
        <w:rPr>
          <w:color w:val="auto"/>
          <w:sz w:val="23"/>
          <w:szCs w:val="23"/>
        </w:rPr>
        <w:t>;</w:t>
      </w:r>
    </w:p>
    <w:p w:rsidR="00BF3433" w:rsidRDefault="00BF3433" w:rsidP="00F57722">
      <w:pPr>
        <w:pStyle w:val="Default"/>
        <w:numPr>
          <w:ilvl w:val="0"/>
          <w:numId w:val="12"/>
        </w:numPr>
        <w:spacing w:after="93" w:line="276" w:lineRule="auto"/>
        <w:jc w:val="both"/>
        <w:rPr>
          <w:color w:val="auto"/>
          <w:sz w:val="23"/>
          <w:szCs w:val="23"/>
        </w:rPr>
      </w:pPr>
      <w:r w:rsidRPr="00E5657A">
        <w:rPr>
          <w:color w:val="auto"/>
          <w:sz w:val="23"/>
          <w:szCs w:val="23"/>
        </w:rPr>
        <w:t>The authorized FAO Official will ensure that the delegated authority limits set forth in MS 502-Appendix B1 are strictly adhered to. Where necessary, increased delegation of authority is requested from CSAP;</w:t>
      </w:r>
    </w:p>
    <w:p w:rsidR="00852BB5" w:rsidRDefault="00852BB5" w:rsidP="00F57722">
      <w:pPr>
        <w:pStyle w:val="Default"/>
        <w:numPr>
          <w:ilvl w:val="0"/>
          <w:numId w:val="13"/>
        </w:numPr>
        <w:spacing w:after="93" w:line="276" w:lineRule="auto"/>
        <w:jc w:val="both"/>
        <w:rPr>
          <w:color w:val="auto"/>
          <w:sz w:val="23"/>
          <w:szCs w:val="23"/>
        </w:rPr>
      </w:pPr>
      <w:r>
        <w:rPr>
          <w:color w:val="auto"/>
          <w:sz w:val="23"/>
          <w:szCs w:val="23"/>
        </w:rPr>
        <w:lastRenderedPageBreak/>
        <w:t>Deviations</w:t>
      </w:r>
      <w:r w:rsidR="00717A09">
        <w:rPr>
          <w:color w:val="auto"/>
          <w:sz w:val="23"/>
          <w:szCs w:val="23"/>
        </w:rPr>
        <w:t xml:space="preserve"> from the modalities set out in MS 502</w:t>
      </w:r>
      <w:r>
        <w:rPr>
          <w:color w:val="auto"/>
          <w:sz w:val="23"/>
          <w:szCs w:val="23"/>
        </w:rPr>
        <w:t xml:space="preserve"> </w:t>
      </w:r>
      <w:r w:rsidR="00A8216A">
        <w:rPr>
          <w:color w:val="auto"/>
          <w:sz w:val="23"/>
          <w:szCs w:val="23"/>
        </w:rPr>
        <w:t xml:space="preserve">are </w:t>
      </w:r>
      <w:r>
        <w:rPr>
          <w:color w:val="auto"/>
          <w:sz w:val="23"/>
          <w:szCs w:val="23"/>
        </w:rPr>
        <w:t xml:space="preserve">only approved </w:t>
      </w:r>
      <w:r w:rsidR="00A8216A">
        <w:rPr>
          <w:color w:val="auto"/>
          <w:sz w:val="23"/>
          <w:szCs w:val="23"/>
        </w:rPr>
        <w:t xml:space="preserve">on an exceptional basis </w:t>
      </w:r>
      <w:r>
        <w:rPr>
          <w:color w:val="auto"/>
          <w:sz w:val="23"/>
          <w:szCs w:val="23"/>
        </w:rPr>
        <w:t>by the Authorized</w:t>
      </w:r>
      <w:r w:rsidR="008A1413">
        <w:rPr>
          <w:color w:val="auto"/>
          <w:sz w:val="23"/>
          <w:szCs w:val="23"/>
        </w:rPr>
        <w:t xml:space="preserve"> </w:t>
      </w:r>
      <w:r>
        <w:rPr>
          <w:color w:val="auto"/>
          <w:sz w:val="23"/>
          <w:szCs w:val="23"/>
        </w:rPr>
        <w:t xml:space="preserve">Official </w:t>
      </w:r>
      <w:r w:rsidR="00A8216A">
        <w:rPr>
          <w:color w:val="auto"/>
          <w:sz w:val="23"/>
          <w:szCs w:val="23"/>
        </w:rPr>
        <w:t xml:space="preserve">with </w:t>
      </w:r>
      <w:r>
        <w:rPr>
          <w:color w:val="auto"/>
          <w:sz w:val="23"/>
          <w:szCs w:val="23"/>
        </w:rPr>
        <w:t xml:space="preserve">a full justification and only after </w:t>
      </w:r>
      <w:r w:rsidRPr="00526688">
        <w:rPr>
          <w:i/>
          <w:iCs/>
          <w:color w:val="auto"/>
          <w:sz w:val="23"/>
          <w:szCs w:val="23"/>
        </w:rPr>
        <w:t>ex ante</w:t>
      </w:r>
      <w:r>
        <w:rPr>
          <w:color w:val="auto"/>
          <w:sz w:val="23"/>
          <w:szCs w:val="23"/>
        </w:rPr>
        <w:t xml:space="preserve"> review by the Local </w:t>
      </w:r>
      <w:r w:rsidR="00916F59">
        <w:rPr>
          <w:color w:val="auto"/>
          <w:sz w:val="23"/>
          <w:szCs w:val="23"/>
        </w:rPr>
        <w:t>P</w:t>
      </w:r>
      <w:r>
        <w:rPr>
          <w:color w:val="auto"/>
          <w:sz w:val="23"/>
          <w:szCs w:val="23"/>
        </w:rPr>
        <w:t>rocurement Committee.</w:t>
      </w:r>
      <w:r w:rsidR="008A1413">
        <w:rPr>
          <w:color w:val="auto"/>
          <w:sz w:val="23"/>
          <w:szCs w:val="23"/>
        </w:rPr>
        <w:t xml:space="preserve"> </w:t>
      </w:r>
      <w:r w:rsidR="004B34DD">
        <w:rPr>
          <w:color w:val="auto"/>
          <w:sz w:val="23"/>
          <w:szCs w:val="23"/>
        </w:rPr>
        <w:t xml:space="preserve"> </w:t>
      </w:r>
      <w:r w:rsidR="00790EFB">
        <w:rPr>
          <w:color w:val="auto"/>
          <w:sz w:val="23"/>
          <w:szCs w:val="23"/>
        </w:rPr>
        <w:t xml:space="preserve">The </w:t>
      </w:r>
      <w:r>
        <w:rPr>
          <w:color w:val="auto"/>
          <w:sz w:val="23"/>
          <w:szCs w:val="23"/>
        </w:rPr>
        <w:t xml:space="preserve">Procurement </w:t>
      </w:r>
      <w:r w:rsidR="001E4543">
        <w:rPr>
          <w:color w:val="auto"/>
          <w:sz w:val="23"/>
          <w:szCs w:val="23"/>
        </w:rPr>
        <w:t xml:space="preserve">Service </w:t>
      </w:r>
      <w:r w:rsidR="00916F59">
        <w:rPr>
          <w:color w:val="auto"/>
          <w:sz w:val="23"/>
          <w:szCs w:val="23"/>
        </w:rPr>
        <w:t>at HQ</w:t>
      </w:r>
      <w:r w:rsidR="001E4543">
        <w:rPr>
          <w:color w:val="auto"/>
          <w:sz w:val="23"/>
          <w:szCs w:val="23"/>
        </w:rPr>
        <w:t xml:space="preserve"> (CSAP) </w:t>
      </w:r>
      <w:r>
        <w:rPr>
          <w:color w:val="auto"/>
          <w:sz w:val="23"/>
          <w:szCs w:val="23"/>
        </w:rPr>
        <w:t xml:space="preserve">will ensure that procurement </w:t>
      </w:r>
      <w:r w:rsidR="00790EFB">
        <w:rPr>
          <w:color w:val="auto"/>
          <w:sz w:val="23"/>
          <w:szCs w:val="23"/>
        </w:rPr>
        <w:t xml:space="preserve">actions, which are subject to </w:t>
      </w:r>
      <w:r w:rsidR="00E4709D">
        <w:rPr>
          <w:color w:val="auto"/>
          <w:sz w:val="23"/>
          <w:szCs w:val="23"/>
        </w:rPr>
        <w:t xml:space="preserve">the </w:t>
      </w:r>
      <w:r w:rsidR="00790EFB">
        <w:rPr>
          <w:color w:val="auto"/>
          <w:sz w:val="23"/>
          <w:szCs w:val="23"/>
        </w:rPr>
        <w:t>Local Procurement Committee,</w:t>
      </w:r>
      <w:r>
        <w:rPr>
          <w:color w:val="auto"/>
          <w:sz w:val="23"/>
          <w:szCs w:val="23"/>
        </w:rPr>
        <w:t xml:space="preserve"> are reviewed and the recommendation is provided</w:t>
      </w:r>
      <w:r w:rsidR="00916F59">
        <w:rPr>
          <w:color w:val="auto"/>
          <w:sz w:val="23"/>
          <w:szCs w:val="23"/>
        </w:rPr>
        <w:t>;</w:t>
      </w:r>
      <w:r>
        <w:rPr>
          <w:color w:val="auto"/>
          <w:sz w:val="23"/>
          <w:szCs w:val="23"/>
        </w:rPr>
        <w:t xml:space="preserve"> </w:t>
      </w:r>
    </w:p>
    <w:p w:rsidR="00852BB5" w:rsidRDefault="00852BB5" w:rsidP="00F57722">
      <w:pPr>
        <w:pStyle w:val="Default"/>
        <w:numPr>
          <w:ilvl w:val="0"/>
          <w:numId w:val="13"/>
        </w:numPr>
        <w:spacing w:after="93" w:line="276" w:lineRule="auto"/>
        <w:jc w:val="both"/>
        <w:rPr>
          <w:color w:val="auto"/>
          <w:sz w:val="23"/>
          <w:szCs w:val="23"/>
        </w:rPr>
      </w:pPr>
      <w:r>
        <w:rPr>
          <w:color w:val="auto"/>
          <w:sz w:val="23"/>
          <w:szCs w:val="23"/>
        </w:rPr>
        <w:t xml:space="preserve">Once the evaluation process is complete, the </w:t>
      </w:r>
      <w:r w:rsidR="00717A09">
        <w:rPr>
          <w:color w:val="auto"/>
          <w:sz w:val="23"/>
          <w:szCs w:val="23"/>
        </w:rPr>
        <w:t>personnel involved in procurement</w:t>
      </w:r>
      <w:r>
        <w:rPr>
          <w:color w:val="auto"/>
          <w:sz w:val="23"/>
          <w:szCs w:val="23"/>
        </w:rPr>
        <w:t xml:space="preserve"> will finalize and document the basis for award recommendation for submission to the Authorized Official for approval in accordance with the delegation of authority limits set forth in MS 502-Appendix B1</w:t>
      </w:r>
      <w:r w:rsidR="00916F59">
        <w:rPr>
          <w:color w:val="auto"/>
          <w:sz w:val="23"/>
          <w:szCs w:val="23"/>
        </w:rPr>
        <w:t>;</w:t>
      </w:r>
      <w:r>
        <w:rPr>
          <w:color w:val="auto"/>
          <w:sz w:val="23"/>
          <w:szCs w:val="23"/>
        </w:rPr>
        <w:t xml:space="preserve"> </w:t>
      </w:r>
    </w:p>
    <w:p w:rsidR="00852BB5" w:rsidRDefault="00852BB5" w:rsidP="00F57722">
      <w:pPr>
        <w:pStyle w:val="Default"/>
        <w:numPr>
          <w:ilvl w:val="0"/>
          <w:numId w:val="13"/>
        </w:numPr>
        <w:spacing w:after="93" w:line="276" w:lineRule="auto"/>
        <w:jc w:val="both"/>
        <w:rPr>
          <w:color w:val="auto"/>
          <w:sz w:val="23"/>
          <w:szCs w:val="23"/>
        </w:rPr>
      </w:pPr>
      <w:r>
        <w:rPr>
          <w:color w:val="auto"/>
          <w:sz w:val="23"/>
          <w:szCs w:val="23"/>
        </w:rPr>
        <w:t>Upon approval of the Authorized Official, the</w:t>
      </w:r>
      <w:r w:rsidR="008A1413">
        <w:rPr>
          <w:color w:val="auto"/>
          <w:sz w:val="23"/>
          <w:szCs w:val="23"/>
        </w:rPr>
        <w:t xml:space="preserve"> </w:t>
      </w:r>
      <w:r>
        <w:rPr>
          <w:color w:val="auto"/>
          <w:sz w:val="23"/>
          <w:szCs w:val="23"/>
        </w:rPr>
        <w:t xml:space="preserve">relevant contractual instrument (contract/purchase order/work order under framework agreement) will be prepared </w:t>
      </w:r>
      <w:r w:rsidR="00717A09">
        <w:rPr>
          <w:color w:val="auto"/>
          <w:sz w:val="23"/>
          <w:szCs w:val="23"/>
        </w:rPr>
        <w:t>for</w:t>
      </w:r>
      <w:r>
        <w:rPr>
          <w:color w:val="auto"/>
          <w:sz w:val="23"/>
          <w:szCs w:val="23"/>
        </w:rPr>
        <w:t xml:space="preserve"> </w:t>
      </w:r>
      <w:r w:rsidR="00717A09">
        <w:rPr>
          <w:color w:val="auto"/>
          <w:sz w:val="23"/>
          <w:szCs w:val="23"/>
        </w:rPr>
        <w:t xml:space="preserve">approval </w:t>
      </w:r>
      <w:r>
        <w:rPr>
          <w:color w:val="auto"/>
          <w:sz w:val="23"/>
          <w:szCs w:val="23"/>
        </w:rPr>
        <w:t>and sign</w:t>
      </w:r>
      <w:r w:rsidR="00717A09">
        <w:rPr>
          <w:color w:val="auto"/>
          <w:sz w:val="23"/>
          <w:szCs w:val="23"/>
        </w:rPr>
        <w:t>ature</w:t>
      </w:r>
      <w:r>
        <w:rPr>
          <w:color w:val="auto"/>
          <w:sz w:val="23"/>
          <w:szCs w:val="23"/>
        </w:rPr>
        <w:t xml:space="preserve"> by the Authorized Official prior to </w:t>
      </w:r>
      <w:r w:rsidR="00460BC1">
        <w:rPr>
          <w:color w:val="auto"/>
          <w:sz w:val="23"/>
          <w:szCs w:val="23"/>
        </w:rPr>
        <w:t>payment</w:t>
      </w:r>
      <w:r>
        <w:rPr>
          <w:color w:val="auto"/>
          <w:sz w:val="23"/>
          <w:szCs w:val="23"/>
        </w:rPr>
        <w:t xml:space="preserve"> to the vendor</w:t>
      </w:r>
      <w:r w:rsidR="00916F59">
        <w:rPr>
          <w:color w:val="auto"/>
          <w:sz w:val="23"/>
          <w:szCs w:val="23"/>
        </w:rPr>
        <w:t>;</w:t>
      </w:r>
    </w:p>
    <w:p w:rsidR="00852BB5" w:rsidRDefault="00852BB5" w:rsidP="00F57722">
      <w:pPr>
        <w:pStyle w:val="Default"/>
        <w:numPr>
          <w:ilvl w:val="0"/>
          <w:numId w:val="13"/>
        </w:numPr>
        <w:spacing w:after="93" w:line="276" w:lineRule="auto"/>
        <w:jc w:val="both"/>
        <w:rPr>
          <w:color w:val="auto"/>
          <w:sz w:val="23"/>
          <w:szCs w:val="23"/>
        </w:rPr>
      </w:pPr>
      <w:r>
        <w:rPr>
          <w:color w:val="auto"/>
          <w:sz w:val="23"/>
          <w:szCs w:val="23"/>
        </w:rPr>
        <w:t xml:space="preserve">The </w:t>
      </w:r>
      <w:r w:rsidR="00717A09">
        <w:rPr>
          <w:color w:val="auto"/>
          <w:sz w:val="23"/>
          <w:szCs w:val="23"/>
        </w:rPr>
        <w:t>relevant contractual instrument</w:t>
      </w:r>
      <w:r>
        <w:rPr>
          <w:color w:val="auto"/>
          <w:sz w:val="23"/>
          <w:szCs w:val="23"/>
        </w:rPr>
        <w:t xml:space="preserve"> </w:t>
      </w:r>
      <w:r w:rsidR="000A7D54">
        <w:rPr>
          <w:color w:val="auto"/>
          <w:sz w:val="23"/>
          <w:szCs w:val="23"/>
        </w:rPr>
        <w:t xml:space="preserve">(contract, PO, work order) </w:t>
      </w:r>
      <w:r>
        <w:rPr>
          <w:color w:val="auto"/>
          <w:sz w:val="23"/>
          <w:szCs w:val="23"/>
        </w:rPr>
        <w:t>countersigned by FAO and the vendor is shared with the Requestor/AFAOR</w:t>
      </w:r>
      <w:r w:rsidR="001766EB">
        <w:rPr>
          <w:color w:val="auto"/>
          <w:sz w:val="23"/>
          <w:szCs w:val="23"/>
        </w:rPr>
        <w:t xml:space="preserve">, </w:t>
      </w:r>
      <w:r>
        <w:rPr>
          <w:color w:val="auto"/>
          <w:sz w:val="23"/>
          <w:szCs w:val="23"/>
        </w:rPr>
        <w:t xml:space="preserve">Operations </w:t>
      </w:r>
      <w:r w:rsidR="00F437DB">
        <w:rPr>
          <w:color w:val="auto"/>
          <w:sz w:val="23"/>
          <w:szCs w:val="23"/>
        </w:rPr>
        <w:t xml:space="preserve">staff </w:t>
      </w:r>
      <w:r>
        <w:rPr>
          <w:color w:val="auto"/>
          <w:sz w:val="23"/>
          <w:szCs w:val="23"/>
        </w:rPr>
        <w:t xml:space="preserve"> </w:t>
      </w:r>
      <w:r w:rsidR="001766EB">
        <w:rPr>
          <w:color w:val="auto"/>
          <w:sz w:val="23"/>
          <w:szCs w:val="23"/>
        </w:rPr>
        <w:t xml:space="preserve"> or other relevant staff </w:t>
      </w:r>
      <w:r>
        <w:rPr>
          <w:color w:val="auto"/>
          <w:sz w:val="23"/>
          <w:szCs w:val="23"/>
        </w:rPr>
        <w:t>for follow up with delivery of goods and/or provision of services</w:t>
      </w:r>
      <w:r w:rsidR="00916F59">
        <w:rPr>
          <w:color w:val="auto"/>
          <w:sz w:val="23"/>
          <w:szCs w:val="23"/>
        </w:rPr>
        <w:t>;</w:t>
      </w:r>
    </w:p>
    <w:p w:rsidR="00852BB5" w:rsidRDefault="00852BB5" w:rsidP="00F57722">
      <w:pPr>
        <w:pStyle w:val="Default"/>
        <w:numPr>
          <w:ilvl w:val="0"/>
          <w:numId w:val="13"/>
        </w:numPr>
        <w:spacing w:line="276" w:lineRule="auto"/>
        <w:jc w:val="both"/>
        <w:rPr>
          <w:color w:val="auto"/>
          <w:sz w:val="23"/>
          <w:szCs w:val="23"/>
        </w:rPr>
      </w:pPr>
      <w:r>
        <w:rPr>
          <w:color w:val="auto"/>
          <w:sz w:val="23"/>
          <w:szCs w:val="23"/>
        </w:rPr>
        <w:t xml:space="preserve">All transactions must be processed </w:t>
      </w:r>
      <w:r w:rsidR="00790EFB">
        <w:rPr>
          <w:color w:val="auto"/>
          <w:sz w:val="23"/>
          <w:szCs w:val="23"/>
        </w:rPr>
        <w:t>through</w:t>
      </w:r>
      <w:r>
        <w:rPr>
          <w:color w:val="auto"/>
          <w:sz w:val="23"/>
          <w:szCs w:val="23"/>
        </w:rPr>
        <w:t xml:space="preserve"> </w:t>
      </w:r>
      <w:r w:rsidR="00483EB6">
        <w:rPr>
          <w:color w:val="auto"/>
          <w:sz w:val="23"/>
          <w:szCs w:val="23"/>
        </w:rPr>
        <w:t xml:space="preserve">the </w:t>
      </w:r>
      <w:r>
        <w:rPr>
          <w:color w:val="auto"/>
          <w:sz w:val="23"/>
          <w:szCs w:val="23"/>
        </w:rPr>
        <w:t>GRMS procurement module;</w:t>
      </w:r>
      <w:r w:rsidR="00916F59">
        <w:rPr>
          <w:color w:val="auto"/>
          <w:sz w:val="23"/>
          <w:szCs w:val="23"/>
        </w:rPr>
        <w:t xml:space="preserve"> and</w:t>
      </w:r>
    </w:p>
    <w:p w:rsidR="002C0B56" w:rsidRDefault="002C0B56" w:rsidP="00234910">
      <w:pPr>
        <w:pStyle w:val="Default"/>
        <w:spacing w:line="276" w:lineRule="auto"/>
        <w:jc w:val="both"/>
        <w:rPr>
          <w:color w:val="auto"/>
          <w:sz w:val="23"/>
          <w:szCs w:val="23"/>
        </w:rPr>
      </w:pPr>
    </w:p>
    <w:p w:rsidR="00852BB5" w:rsidRDefault="00852BB5" w:rsidP="00F57722">
      <w:pPr>
        <w:pStyle w:val="Default"/>
        <w:numPr>
          <w:ilvl w:val="0"/>
          <w:numId w:val="13"/>
        </w:numPr>
        <w:spacing w:line="276" w:lineRule="auto"/>
        <w:jc w:val="both"/>
        <w:rPr>
          <w:color w:val="auto"/>
          <w:sz w:val="23"/>
          <w:szCs w:val="23"/>
        </w:rPr>
      </w:pPr>
      <w:r>
        <w:rPr>
          <w:color w:val="auto"/>
          <w:sz w:val="23"/>
          <w:szCs w:val="23"/>
        </w:rPr>
        <w:t>All Staff involved in the Procurement Process, including Requesters, Technically Responsible Officers, Budget Holders, Buyers, Authorized Officials and anyone else having a role in procurement must</w:t>
      </w:r>
      <w:r w:rsidR="00460BC1">
        <w:rPr>
          <w:color w:val="auto"/>
          <w:sz w:val="23"/>
          <w:szCs w:val="23"/>
        </w:rPr>
        <w:t xml:space="preserve"> follow</w:t>
      </w:r>
      <w:r>
        <w:rPr>
          <w:color w:val="auto"/>
          <w:sz w:val="23"/>
          <w:szCs w:val="23"/>
        </w:rPr>
        <w:t xml:space="preserve"> the requirements of MS 502</w:t>
      </w:r>
      <w:r w:rsidR="002C0B56">
        <w:rPr>
          <w:color w:val="auto"/>
          <w:sz w:val="23"/>
          <w:szCs w:val="23"/>
        </w:rPr>
        <w:t xml:space="preserve">.  This applies </w:t>
      </w:r>
      <w:r>
        <w:rPr>
          <w:color w:val="auto"/>
          <w:sz w:val="23"/>
          <w:szCs w:val="23"/>
        </w:rPr>
        <w:t xml:space="preserve">particularly </w:t>
      </w:r>
      <w:r w:rsidR="002C0B56">
        <w:rPr>
          <w:color w:val="auto"/>
          <w:sz w:val="23"/>
          <w:szCs w:val="23"/>
        </w:rPr>
        <w:t xml:space="preserve">to </w:t>
      </w:r>
      <w:r>
        <w:rPr>
          <w:color w:val="auto"/>
          <w:sz w:val="23"/>
          <w:szCs w:val="23"/>
        </w:rPr>
        <w:t>MS 502.5 Procurement Ethics</w:t>
      </w:r>
      <w:r w:rsidR="00790EFB">
        <w:rPr>
          <w:color w:val="auto"/>
          <w:sz w:val="23"/>
          <w:szCs w:val="23"/>
        </w:rPr>
        <w:t>,</w:t>
      </w:r>
      <w:r>
        <w:rPr>
          <w:color w:val="auto"/>
          <w:sz w:val="23"/>
          <w:szCs w:val="23"/>
        </w:rPr>
        <w:t xml:space="preserve"> which sets out rules governing the prohibited activities, avoidance of conflict of i</w:t>
      </w:r>
      <w:r w:rsidR="00790EFB">
        <w:rPr>
          <w:color w:val="auto"/>
          <w:sz w:val="23"/>
          <w:szCs w:val="23"/>
        </w:rPr>
        <w:t xml:space="preserve">nterest, obligation to disclose and </w:t>
      </w:r>
      <w:r>
        <w:rPr>
          <w:color w:val="auto"/>
          <w:sz w:val="23"/>
          <w:szCs w:val="23"/>
        </w:rPr>
        <w:t>Maintenance of Transparency and Accountability.  In addition, those involved in a procurement process are prohibited from receiving any gratuity, gift, favo</w:t>
      </w:r>
      <w:r w:rsidR="002C0B56">
        <w:rPr>
          <w:color w:val="auto"/>
          <w:sz w:val="23"/>
          <w:szCs w:val="23"/>
        </w:rPr>
        <w:t>u</w:t>
      </w:r>
      <w:r>
        <w:rPr>
          <w:color w:val="auto"/>
          <w:sz w:val="23"/>
          <w:szCs w:val="23"/>
        </w:rPr>
        <w:t>r or entertainment or any promise of future employment from anyone who has supplied or is seeking to supply goods, works or services to the Organization</w:t>
      </w:r>
      <w:r w:rsidR="00460BC1">
        <w:rPr>
          <w:color w:val="auto"/>
          <w:sz w:val="23"/>
          <w:szCs w:val="23"/>
        </w:rPr>
        <w:t xml:space="preserve"> (specified in the </w:t>
      </w:r>
      <w:hyperlink r:id="rId17" w:history="1">
        <w:r w:rsidR="00460BC1" w:rsidRPr="00460BC1">
          <w:rPr>
            <w:rStyle w:val="Hyperlink"/>
            <w:sz w:val="23"/>
            <w:szCs w:val="23"/>
          </w:rPr>
          <w:t>No-Gifts and No-Hospitality Policy</w:t>
        </w:r>
      </w:hyperlink>
      <w:r w:rsidR="00F57722">
        <w:rPr>
          <w:color w:val="auto"/>
          <w:sz w:val="23"/>
          <w:szCs w:val="23"/>
        </w:rPr>
        <w:t>)</w:t>
      </w:r>
      <w:r>
        <w:rPr>
          <w:color w:val="auto"/>
          <w:sz w:val="23"/>
          <w:szCs w:val="23"/>
        </w:rPr>
        <w:t xml:space="preserve">.  </w:t>
      </w:r>
    </w:p>
    <w:p w:rsidR="002C0B56" w:rsidRDefault="002C0B56" w:rsidP="00234910">
      <w:pPr>
        <w:pStyle w:val="Default"/>
        <w:spacing w:line="276" w:lineRule="auto"/>
        <w:jc w:val="both"/>
        <w:rPr>
          <w:color w:val="auto"/>
          <w:sz w:val="23"/>
          <w:szCs w:val="23"/>
        </w:rPr>
      </w:pPr>
    </w:p>
    <w:p w:rsidR="00852BB5" w:rsidRDefault="002C0B56" w:rsidP="00234910">
      <w:pPr>
        <w:pStyle w:val="Default"/>
        <w:spacing w:line="276" w:lineRule="auto"/>
        <w:jc w:val="both"/>
        <w:rPr>
          <w:color w:val="auto"/>
          <w:sz w:val="23"/>
          <w:szCs w:val="23"/>
        </w:rPr>
      </w:pPr>
      <w:r>
        <w:rPr>
          <w:color w:val="auto"/>
          <w:sz w:val="23"/>
          <w:szCs w:val="23"/>
        </w:rPr>
        <w:t>Members of the Local Procurement Committee, as well as</w:t>
      </w:r>
      <w:r w:rsidR="001766EB">
        <w:rPr>
          <w:color w:val="auto"/>
          <w:sz w:val="23"/>
          <w:szCs w:val="23"/>
        </w:rPr>
        <w:t xml:space="preserve"> personnel</w:t>
      </w:r>
      <w:r>
        <w:rPr>
          <w:color w:val="auto"/>
          <w:sz w:val="23"/>
          <w:szCs w:val="23"/>
        </w:rPr>
        <w:t xml:space="preserve"> working on any aspect of the procurement process including drafting of technical requirements or evaluation will sign the </w:t>
      </w:r>
      <w:hyperlink r:id="rId18" w:history="1">
        <w:r w:rsidRPr="00483EB6">
          <w:rPr>
            <w:rStyle w:val="Hyperlink"/>
            <w:sz w:val="23"/>
            <w:szCs w:val="23"/>
          </w:rPr>
          <w:t>Declaration of No Conflict of Interest and Maintenance of Confidentiality for Personnel Involved in Procurement</w:t>
        </w:r>
      </w:hyperlink>
      <w:r w:rsidR="009A0A46">
        <w:t>.</w:t>
      </w:r>
    </w:p>
    <w:p w:rsidR="002C0B56" w:rsidRDefault="002C0B56" w:rsidP="00234910">
      <w:pPr>
        <w:pStyle w:val="Default"/>
        <w:spacing w:line="276" w:lineRule="auto"/>
        <w:jc w:val="both"/>
        <w:rPr>
          <w:color w:val="auto"/>
          <w:sz w:val="23"/>
          <w:szCs w:val="23"/>
        </w:rPr>
      </w:pPr>
    </w:p>
    <w:p w:rsidR="00A8216A" w:rsidRPr="009B437E" w:rsidRDefault="00A8216A" w:rsidP="00234910">
      <w:pPr>
        <w:pStyle w:val="Default"/>
        <w:spacing w:line="276" w:lineRule="auto"/>
        <w:jc w:val="both"/>
        <w:rPr>
          <w:b/>
          <w:color w:val="auto"/>
          <w:sz w:val="23"/>
          <w:szCs w:val="23"/>
          <w:u w:val="single"/>
        </w:rPr>
      </w:pPr>
      <w:r w:rsidRPr="009B437E">
        <w:rPr>
          <w:b/>
          <w:color w:val="auto"/>
          <w:sz w:val="23"/>
          <w:szCs w:val="23"/>
          <w:u w:val="single"/>
        </w:rPr>
        <w:t xml:space="preserve">7. Letters of Agreement </w:t>
      </w:r>
    </w:p>
    <w:p w:rsidR="00A8216A" w:rsidRDefault="00A8216A" w:rsidP="00234910">
      <w:pPr>
        <w:pStyle w:val="Default"/>
        <w:spacing w:line="276" w:lineRule="auto"/>
        <w:jc w:val="both"/>
        <w:rPr>
          <w:color w:val="auto"/>
          <w:sz w:val="23"/>
          <w:szCs w:val="23"/>
        </w:rPr>
      </w:pPr>
    </w:p>
    <w:p w:rsidR="007617C9" w:rsidRDefault="00852BB5" w:rsidP="00234910">
      <w:pPr>
        <w:pStyle w:val="Default"/>
        <w:spacing w:line="276" w:lineRule="auto"/>
        <w:jc w:val="both"/>
        <w:rPr>
          <w:color w:val="auto"/>
          <w:sz w:val="23"/>
          <w:szCs w:val="23"/>
        </w:rPr>
      </w:pPr>
      <w:r>
        <w:rPr>
          <w:color w:val="auto"/>
          <w:sz w:val="23"/>
          <w:szCs w:val="23"/>
        </w:rPr>
        <w:t xml:space="preserve">Similar restrictions apply to staff involved in the issuance of </w:t>
      </w:r>
      <w:proofErr w:type="spellStart"/>
      <w:r>
        <w:rPr>
          <w:color w:val="auto"/>
          <w:sz w:val="23"/>
          <w:szCs w:val="23"/>
        </w:rPr>
        <w:t>LoAs</w:t>
      </w:r>
      <w:proofErr w:type="spellEnd"/>
      <w:r w:rsidR="00F57722">
        <w:rPr>
          <w:color w:val="auto"/>
          <w:sz w:val="23"/>
          <w:szCs w:val="23"/>
        </w:rPr>
        <w:t xml:space="preserve">. </w:t>
      </w:r>
      <w:r w:rsidR="007617C9">
        <w:rPr>
          <w:color w:val="auto"/>
          <w:sz w:val="23"/>
          <w:szCs w:val="23"/>
        </w:rPr>
        <w:t xml:space="preserve">Given the risks related to conflicts of interest and corrupt practices in connection with </w:t>
      </w:r>
      <w:proofErr w:type="spellStart"/>
      <w:r w:rsidR="007617C9">
        <w:rPr>
          <w:color w:val="auto"/>
          <w:sz w:val="23"/>
          <w:szCs w:val="23"/>
        </w:rPr>
        <w:t>L</w:t>
      </w:r>
      <w:r w:rsidR="00F437DB">
        <w:rPr>
          <w:color w:val="auto"/>
          <w:sz w:val="23"/>
          <w:szCs w:val="23"/>
        </w:rPr>
        <w:t>o</w:t>
      </w:r>
      <w:r w:rsidR="007617C9">
        <w:rPr>
          <w:color w:val="auto"/>
          <w:sz w:val="23"/>
          <w:szCs w:val="23"/>
        </w:rPr>
        <w:t>As</w:t>
      </w:r>
      <w:proofErr w:type="spellEnd"/>
      <w:r w:rsidR="007617C9">
        <w:rPr>
          <w:color w:val="auto"/>
          <w:sz w:val="23"/>
          <w:szCs w:val="23"/>
        </w:rPr>
        <w:t xml:space="preserve">, a competitive selection process is an important mitigating factor.  The selection should be an open process involving qualified personnel and be well documented. </w:t>
      </w:r>
    </w:p>
    <w:p w:rsidR="007617C9" w:rsidRDefault="007617C9" w:rsidP="00234910">
      <w:pPr>
        <w:pStyle w:val="Default"/>
        <w:spacing w:line="276" w:lineRule="auto"/>
        <w:jc w:val="both"/>
        <w:rPr>
          <w:color w:val="auto"/>
          <w:sz w:val="23"/>
          <w:szCs w:val="23"/>
        </w:rPr>
      </w:pPr>
    </w:p>
    <w:p w:rsidR="00852BB5" w:rsidRPr="00B57188" w:rsidRDefault="00E4709D" w:rsidP="00234910">
      <w:pPr>
        <w:pStyle w:val="Default"/>
        <w:spacing w:line="276" w:lineRule="auto"/>
        <w:jc w:val="both"/>
        <w:rPr>
          <w:color w:val="auto"/>
          <w:sz w:val="23"/>
        </w:rPr>
      </w:pPr>
      <w:r>
        <w:rPr>
          <w:color w:val="auto"/>
          <w:sz w:val="23"/>
          <w:szCs w:val="23"/>
        </w:rPr>
        <w:t>T</w:t>
      </w:r>
      <w:r w:rsidR="00852BB5">
        <w:rPr>
          <w:color w:val="auto"/>
          <w:sz w:val="23"/>
          <w:szCs w:val="23"/>
        </w:rPr>
        <w:t xml:space="preserve">he rules governing ethical </w:t>
      </w:r>
      <w:r w:rsidR="00DD5349">
        <w:rPr>
          <w:color w:val="auto"/>
          <w:sz w:val="23"/>
          <w:szCs w:val="23"/>
        </w:rPr>
        <w:t>behaviour</w:t>
      </w:r>
      <w:r w:rsidR="00852BB5">
        <w:rPr>
          <w:color w:val="auto"/>
          <w:sz w:val="23"/>
          <w:szCs w:val="23"/>
        </w:rPr>
        <w:t xml:space="preserve"> with respect to </w:t>
      </w:r>
      <w:proofErr w:type="spellStart"/>
      <w:r w:rsidR="00852BB5">
        <w:rPr>
          <w:color w:val="auto"/>
          <w:sz w:val="23"/>
          <w:szCs w:val="23"/>
        </w:rPr>
        <w:t>LoAs</w:t>
      </w:r>
      <w:proofErr w:type="spellEnd"/>
      <w:r w:rsidR="00852BB5">
        <w:rPr>
          <w:color w:val="auto"/>
          <w:sz w:val="23"/>
          <w:szCs w:val="23"/>
        </w:rPr>
        <w:t xml:space="preserve"> are set out in MS 507.4.  In </w:t>
      </w:r>
      <w:r w:rsidR="00790EFB">
        <w:rPr>
          <w:color w:val="auto"/>
          <w:sz w:val="23"/>
          <w:szCs w:val="23"/>
        </w:rPr>
        <w:t>particular,</w:t>
      </w:r>
      <w:r w:rsidR="00852BB5">
        <w:rPr>
          <w:color w:val="auto"/>
          <w:sz w:val="23"/>
          <w:szCs w:val="23"/>
        </w:rPr>
        <w:t xml:space="preserve"> MS 507.4.34 provides that no staff member </w:t>
      </w:r>
      <w:r w:rsidR="00852BB5" w:rsidRPr="00526688">
        <w:rPr>
          <w:i/>
          <w:iCs/>
          <w:color w:val="auto"/>
          <w:sz w:val="23"/>
          <w:szCs w:val="23"/>
        </w:rPr>
        <w:t xml:space="preserve">“shall accept, upon leaving the employment of the Organization, whether temporarily or permanently, any kind of employment in connection with </w:t>
      </w:r>
      <w:r w:rsidR="009B437E" w:rsidRPr="00526688">
        <w:rPr>
          <w:i/>
          <w:iCs/>
          <w:color w:val="auto"/>
          <w:sz w:val="23"/>
          <w:szCs w:val="23"/>
        </w:rPr>
        <w:t>a</w:t>
      </w:r>
      <w:r w:rsidR="00852BB5" w:rsidRPr="00526688">
        <w:rPr>
          <w:i/>
          <w:iCs/>
          <w:color w:val="auto"/>
          <w:sz w:val="23"/>
          <w:szCs w:val="23"/>
        </w:rPr>
        <w:t xml:space="preserve"> </w:t>
      </w:r>
      <w:proofErr w:type="spellStart"/>
      <w:r w:rsidR="00852BB5" w:rsidRPr="00526688">
        <w:rPr>
          <w:i/>
          <w:iCs/>
          <w:color w:val="auto"/>
          <w:sz w:val="23"/>
          <w:szCs w:val="23"/>
        </w:rPr>
        <w:t>LoA</w:t>
      </w:r>
      <w:proofErr w:type="spellEnd"/>
      <w:r w:rsidR="00852BB5" w:rsidRPr="00526688">
        <w:rPr>
          <w:i/>
          <w:iCs/>
          <w:color w:val="auto"/>
          <w:sz w:val="23"/>
          <w:szCs w:val="23"/>
        </w:rPr>
        <w:t xml:space="preserve"> to which they were party during their employment with FAO”.</w:t>
      </w:r>
    </w:p>
    <w:p w:rsidR="001766EB" w:rsidRDefault="001766EB" w:rsidP="00234910">
      <w:pPr>
        <w:pStyle w:val="Default"/>
        <w:spacing w:line="276" w:lineRule="auto"/>
        <w:jc w:val="both"/>
        <w:rPr>
          <w:color w:val="auto"/>
          <w:sz w:val="23"/>
          <w:szCs w:val="23"/>
        </w:rPr>
      </w:pPr>
    </w:p>
    <w:p w:rsidR="00852BB5" w:rsidRPr="009B437E" w:rsidRDefault="00A8216A" w:rsidP="00234910">
      <w:pPr>
        <w:pStyle w:val="Default"/>
        <w:spacing w:line="276" w:lineRule="auto"/>
        <w:jc w:val="both"/>
        <w:rPr>
          <w:b/>
          <w:color w:val="auto"/>
          <w:sz w:val="23"/>
          <w:szCs w:val="23"/>
          <w:u w:val="single"/>
        </w:rPr>
      </w:pPr>
      <w:r w:rsidRPr="009B437E">
        <w:rPr>
          <w:b/>
          <w:color w:val="auto"/>
          <w:sz w:val="23"/>
          <w:szCs w:val="23"/>
          <w:u w:val="single"/>
        </w:rPr>
        <w:lastRenderedPageBreak/>
        <w:t>8</w:t>
      </w:r>
      <w:r w:rsidR="00852BB5" w:rsidRPr="009B437E">
        <w:rPr>
          <w:b/>
          <w:color w:val="auto"/>
          <w:sz w:val="23"/>
          <w:szCs w:val="23"/>
          <w:u w:val="single"/>
        </w:rPr>
        <w:t>. Disbursement</w:t>
      </w:r>
      <w:r w:rsidRPr="009B437E">
        <w:rPr>
          <w:b/>
          <w:color w:val="auto"/>
          <w:sz w:val="23"/>
          <w:szCs w:val="23"/>
          <w:u w:val="single"/>
        </w:rPr>
        <w:t>s</w:t>
      </w:r>
    </w:p>
    <w:p w:rsidR="00852BB5" w:rsidRDefault="00852BB5" w:rsidP="00234910">
      <w:pPr>
        <w:pStyle w:val="Default"/>
        <w:spacing w:line="276" w:lineRule="auto"/>
        <w:jc w:val="both"/>
        <w:rPr>
          <w:color w:val="auto"/>
          <w:sz w:val="23"/>
          <w:szCs w:val="23"/>
        </w:rPr>
      </w:pPr>
    </w:p>
    <w:p w:rsidR="00483EB6" w:rsidRDefault="00852BB5" w:rsidP="00234910">
      <w:pPr>
        <w:pStyle w:val="Default"/>
        <w:spacing w:line="276" w:lineRule="auto"/>
        <w:jc w:val="both"/>
        <w:rPr>
          <w:color w:val="auto"/>
          <w:sz w:val="23"/>
          <w:szCs w:val="23"/>
        </w:rPr>
      </w:pPr>
      <w:r>
        <w:rPr>
          <w:color w:val="auto"/>
          <w:sz w:val="23"/>
          <w:szCs w:val="23"/>
        </w:rPr>
        <w:t>To r</w:t>
      </w:r>
      <w:r w:rsidR="00460BC1">
        <w:rPr>
          <w:color w:val="auto"/>
          <w:sz w:val="23"/>
          <w:szCs w:val="23"/>
        </w:rPr>
        <w:t>educe the possibility of fraud,</w:t>
      </w:r>
      <w:r>
        <w:rPr>
          <w:color w:val="auto"/>
          <w:sz w:val="23"/>
          <w:szCs w:val="23"/>
        </w:rPr>
        <w:t xml:space="preserve"> segregation of duties </w:t>
      </w:r>
      <w:r w:rsidR="009E53DF">
        <w:rPr>
          <w:color w:val="auto"/>
          <w:sz w:val="23"/>
          <w:szCs w:val="23"/>
        </w:rPr>
        <w:t>is essential</w:t>
      </w:r>
      <w:r w:rsidR="004F6A8B">
        <w:rPr>
          <w:color w:val="auto"/>
          <w:sz w:val="23"/>
          <w:szCs w:val="23"/>
        </w:rPr>
        <w:t xml:space="preserve"> both when using GRMS and in those cases when GRMS is not being used (field project</w:t>
      </w:r>
      <w:r w:rsidR="007617C9">
        <w:rPr>
          <w:color w:val="auto"/>
          <w:sz w:val="23"/>
          <w:szCs w:val="23"/>
        </w:rPr>
        <w:t>s</w:t>
      </w:r>
      <w:r w:rsidR="004F6A8B">
        <w:rPr>
          <w:color w:val="auto"/>
          <w:sz w:val="23"/>
          <w:szCs w:val="23"/>
        </w:rPr>
        <w:t>, etc.)</w:t>
      </w:r>
      <w:r w:rsidR="009E53DF">
        <w:rPr>
          <w:color w:val="auto"/>
          <w:sz w:val="23"/>
          <w:szCs w:val="23"/>
        </w:rPr>
        <w:t xml:space="preserve">.  Therefore, </w:t>
      </w:r>
      <w:r>
        <w:rPr>
          <w:color w:val="auto"/>
          <w:sz w:val="23"/>
          <w:szCs w:val="23"/>
        </w:rPr>
        <w:t xml:space="preserve">the person </w:t>
      </w:r>
      <w:r w:rsidR="00790EFB">
        <w:rPr>
          <w:color w:val="auto"/>
          <w:sz w:val="23"/>
          <w:szCs w:val="23"/>
        </w:rPr>
        <w:t>who</w:t>
      </w:r>
      <w:r>
        <w:rPr>
          <w:color w:val="auto"/>
          <w:sz w:val="23"/>
          <w:szCs w:val="23"/>
        </w:rPr>
        <w:t xml:space="preserve"> places </w:t>
      </w:r>
      <w:r w:rsidR="00483EB6">
        <w:rPr>
          <w:color w:val="auto"/>
          <w:sz w:val="23"/>
          <w:szCs w:val="23"/>
        </w:rPr>
        <w:t xml:space="preserve">the </w:t>
      </w:r>
      <w:r>
        <w:rPr>
          <w:color w:val="auto"/>
          <w:sz w:val="23"/>
          <w:szCs w:val="23"/>
        </w:rPr>
        <w:t>order, the person who confirms the receipt and inspection of the goods procured/services rendered, and the person who disburses payments</w:t>
      </w:r>
      <w:r w:rsidR="00F42155">
        <w:rPr>
          <w:color w:val="auto"/>
          <w:sz w:val="23"/>
          <w:szCs w:val="23"/>
        </w:rPr>
        <w:t xml:space="preserve"> </w:t>
      </w:r>
      <w:r w:rsidR="006B268F">
        <w:rPr>
          <w:color w:val="auto"/>
          <w:sz w:val="23"/>
          <w:szCs w:val="23"/>
        </w:rPr>
        <w:t>must</w:t>
      </w:r>
      <w:r w:rsidR="009E53DF">
        <w:rPr>
          <w:color w:val="auto"/>
          <w:sz w:val="23"/>
          <w:szCs w:val="23"/>
        </w:rPr>
        <w:t xml:space="preserve"> all be different people.  In the case </w:t>
      </w:r>
      <w:r w:rsidR="00790EFB">
        <w:rPr>
          <w:color w:val="auto"/>
          <w:sz w:val="23"/>
          <w:szCs w:val="23"/>
        </w:rPr>
        <w:t>of an</w:t>
      </w:r>
      <w:r w:rsidR="009E53DF">
        <w:rPr>
          <w:color w:val="auto"/>
          <w:sz w:val="23"/>
          <w:szCs w:val="23"/>
        </w:rPr>
        <w:t xml:space="preserve"> office </w:t>
      </w:r>
      <w:r w:rsidR="00E4709D">
        <w:rPr>
          <w:color w:val="auto"/>
          <w:sz w:val="23"/>
          <w:szCs w:val="23"/>
        </w:rPr>
        <w:t xml:space="preserve">that </w:t>
      </w:r>
      <w:r w:rsidR="009E53DF">
        <w:rPr>
          <w:color w:val="auto"/>
          <w:sz w:val="23"/>
          <w:szCs w:val="23"/>
        </w:rPr>
        <w:t xml:space="preserve">does not have enough staff to ensure this segregation, the office should propose options to CSF to </w:t>
      </w:r>
      <w:r w:rsidR="007617C9">
        <w:rPr>
          <w:color w:val="auto"/>
          <w:sz w:val="23"/>
          <w:szCs w:val="23"/>
        </w:rPr>
        <w:t>mitigate this risk</w:t>
      </w:r>
      <w:r>
        <w:rPr>
          <w:color w:val="auto"/>
          <w:sz w:val="23"/>
          <w:szCs w:val="23"/>
        </w:rPr>
        <w:t xml:space="preserve">. </w:t>
      </w:r>
      <w:r w:rsidR="00173489">
        <w:rPr>
          <w:color w:val="auto"/>
          <w:sz w:val="23"/>
          <w:szCs w:val="23"/>
        </w:rPr>
        <w:t xml:space="preserve"> (Please see Manual Section 202.10 for guidance related to Internal Controls)</w:t>
      </w:r>
      <w:r>
        <w:rPr>
          <w:color w:val="auto"/>
          <w:sz w:val="23"/>
          <w:szCs w:val="23"/>
        </w:rPr>
        <w:t xml:space="preserve">. </w:t>
      </w:r>
    </w:p>
    <w:p w:rsidR="00483EB6" w:rsidRDefault="00483EB6" w:rsidP="00234910">
      <w:pPr>
        <w:pStyle w:val="Default"/>
        <w:spacing w:line="276" w:lineRule="auto"/>
        <w:jc w:val="both"/>
        <w:rPr>
          <w:color w:val="auto"/>
          <w:sz w:val="23"/>
          <w:szCs w:val="23"/>
        </w:rPr>
      </w:pPr>
    </w:p>
    <w:p w:rsidR="00852BB5" w:rsidRDefault="00852BB5" w:rsidP="00234910">
      <w:pPr>
        <w:pStyle w:val="Default"/>
        <w:spacing w:line="276" w:lineRule="auto"/>
        <w:jc w:val="both"/>
        <w:rPr>
          <w:color w:val="auto"/>
          <w:sz w:val="23"/>
          <w:szCs w:val="23"/>
        </w:rPr>
      </w:pPr>
      <w:r>
        <w:rPr>
          <w:color w:val="auto"/>
          <w:sz w:val="23"/>
          <w:szCs w:val="23"/>
        </w:rPr>
        <w:t>Disbursement involves the following procedures</w:t>
      </w:r>
      <w:r w:rsidR="00483EB6">
        <w:rPr>
          <w:color w:val="auto"/>
          <w:sz w:val="23"/>
          <w:szCs w:val="23"/>
        </w:rPr>
        <w:t>:</w:t>
      </w:r>
    </w:p>
    <w:p w:rsidR="002D689F" w:rsidRDefault="002D689F" w:rsidP="00234910">
      <w:pPr>
        <w:pStyle w:val="Default"/>
        <w:spacing w:line="276" w:lineRule="auto"/>
        <w:jc w:val="both"/>
        <w:rPr>
          <w:color w:val="auto"/>
          <w:sz w:val="23"/>
          <w:szCs w:val="23"/>
        </w:rPr>
      </w:pPr>
    </w:p>
    <w:p w:rsidR="002C0B56" w:rsidRDefault="001F3B6B" w:rsidP="002D689F">
      <w:pPr>
        <w:pStyle w:val="Default"/>
        <w:numPr>
          <w:ilvl w:val="0"/>
          <w:numId w:val="14"/>
        </w:numPr>
        <w:spacing w:line="276" w:lineRule="auto"/>
        <w:jc w:val="both"/>
        <w:rPr>
          <w:color w:val="auto"/>
          <w:sz w:val="23"/>
          <w:szCs w:val="23"/>
        </w:rPr>
      </w:pPr>
      <w:r>
        <w:rPr>
          <w:color w:val="auto"/>
          <w:sz w:val="23"/>
          <w:szCs w:val="23"/>
        </w:rPr>
        <w:t>r</w:t>
      </w:r>
      <w:r w:rsidR="00852BB5">
        <w:rPr>
          <w:color w:val="auto"/>
          <w:sz w:val="23"/>
          <w:szCs w:val="23"/>
        </w:rPr>
        <w:t>equests for payments received are to be verified by the Administrative/Finance</w:t>
      </w:r>
      <w:r w:rsidR="008A1413">
        <w:rPr>
          <w:color w:val="auto"/>
          <w:sz w:val="23"/>
          <w:szCs w:val="23"/>
        </w:rPr>
        <w:t xml:space="preserve"> </w:t>
      </w:r>
      <w:r w:rsidR="00852BB5">
        <w:rPr>
          <w:color w:val="auto"/>
          <w:sz w:val="23"/>
          <w:szCs w:val="23"/>
        </w:rPr>
        <w:t>Assistant for accuracy and validity of supporting documents;</w:t>
      </w:r>
    </w:p>
    <w:p w:rsidR="00717A09" w:rsidRPr="00717A09" w:rsidRDefault="001F3B6B" w:rsidP="002D689F">
      <w:pPr>
        <w:pStyle w:val="Default"/>
        <w:numPr>
          <w:ilvl w:val="0"/>
          <w:numId w:val="14"/>
        </w:numPr>
        <w:spacing w:after="93" w:line="276" w:lineRule="auto"/>
        <w:jc w:val="both"/>
        <w:rPr>
          <w:sz w:val="23"/>
          <w:szCs w:val="23"/>
        </w:rPr>
      </w:pPr>
      <w:proofErr w:type="gramStart"/>
      <w:r>
        <w:rPr>
          <w:color w:val="auto"/>
          <w:sz w:val="23"/>
          <w:szCs w:val="23"/>
        </w:rPr>
        <w:t>p</w:t>
      </w:r>
      <w:r w:rsidR="00852BB5">
        <w:rPr>
          <w:color w:val="auto"/>
          <w:sz w:val="23"/>
          <w:szCs w:val="23"/>
        </w:rPr>
        <w:t>ayment</w:t>
      </w:r>
      <w:proofErr w:type="gramEnd"/>
      <w:r w:rsidR="00852BB5">
        <w:rPr>
          <w:color w:val="auto"/>
          <w:sz w:val="23"/>
          <w:szCs w:val="23"/>
        </w:rPr>
        <w:t xml:space="preserve"> should </w:t>
      </w:r>
      <w:r w:rsidR="00460BC1">
        <w:rPr>
          <w:color w:val="auto"/>
          <w:sz w:val="23"/>
          <w:szCs w:val="23"/>
        </w:rPr>
        <w:t xml:space="preserve">not </w:t>
      </w:r>
      <w:r w:rsidR="00852BB5">
        <w:rPr>
          <w:color w:val="auto"/>
          <w:sz w:val="23"/>
          <w:szCs w:val="23"/>
        </w:rPr>
        <w:t xml:space="preserve">be processed </w:t>
      </w:r>
      <w:r w:rsidR="00460BC1">
        <w:rPr>
          <w:color w:val="auto"/>
          <w:sz w:val="23"/>
          <w:szCs w:val="23"/>
        </w:rPr>
        <w:t>until</w:t>
      </w:r>
      <w:r w:rsidR="00852BB5">
        <w:rPr>
          <w:color w:val="auto"/>
          <w:sz w:val="23"/>
          <w:szCs w:val="23"/>
        </w:rPr>
        <w:t xml:space="preserve"> the </w:t>
      </w:r>
      <w:r w:rsidR="00FE1E9F">
        <w:rPr>
          <w:color w:val="auto"/>
          <w:sz w:val="23"/>
          <w:szCs w:val="23"/>
        </w:rPr>
        <w:t xml:space="preserve">invoice is raised and matched to the PO and </w:t>
      </w:r>
      <w:r w:rsidR="00852BB5">
        <w:rPr>
          <w:color w:val="auto"/>
          <w:sz w:val="23"/>
          <w:szCs w:val="23"/>
        </w:rPr>
        <w:t xml:space="preserve">the confirmation on the receipt </w:t>
      </w:r>
      <w:r w:rsidR="00FE1E9F">
        <w:rPr>
          <w:color w:val="auto"/>
          <w:sz w:val="23"/>
          <w:szCs w:val="23"/>
        </w:rPr>
        <w:t>(</w:t>
      </w:r>
      <w:r w:rsidR="00852BB5">
        <w:rPr>
          <w:color w:val="auto"/>
          <w:sz w:val="23"/>
          <w:szCs w:val="23"/>
        </w:rPr>
        <w:t>and inspection</w:t>
      </w:r>
      <w:r w:rsidR="00FE1E9F">
        <w:rPr>
          <w:color w:val="auto"/>
          <w:sz w:val="23"/>
          <w:szCs w:val="23"/>
        </w:rPr>
        <w:t>)</w:t>
      </w:r>
      <w:r w:rsidR="00852BB5">
        <w:rPr>
          <w:color w:val="auto"/>
          <w:sz w:val="23"/>
          <w:szCs w:val="23"/>
        </w:rPr>
        <w:t xml:space="preserve"> of the goods procured and/or services </w:t>
      </w:r>
      <w:r w:rsidR="008A1413">
        <w:rPr>
          <w:color w:val="auto"/>
          <w:sz w:val="23"/>
          <w:szCs w:val="23"/>
        </w:rPr>
        <w:t>rendered</w:t>
      </w:r>
      <w:r w:rsidR="00852BB5">
        <w:rPr>
          <w:color w:val="auto"/>
          <w:sz w:val="23"/>
          <w:szCs w:val="23"/>
        </w:rPr>
        <w:t xml:space="preserve"> has been submitted </w:t>
      </w:r>
      <w:r w:rsidR="00FE1E9F">
        <w:rPr>
          <w:color w:val="auto"/>
          <w:sz w:val="23"/>
          <w:szCs w:val="23"/>
        </w:rPr>
        <w:t>confirmed by</w:t>
      </w:r>
      <w:r w:rsidR="00852BB5">
        <w:rPr>
          <w:color w:val="auto"/>
          <w:sz w:val="23"/>
          <w:szCs w:val="23"/>
        </w:rPr>
        <w:t xml:space="preserve"> from the requestor of the goods/services</w:t>
      </w:r>
      <w:r w:rsidR="00A8216A">
        <w:rPr>
          <w:color w:val="auto"/>
          <w:sz w:val="23"/>
          <w:szCs w:val="23"/>
        </w:rPr>
        <w:t xml:space="preserve">.  </w:t>
      </w:r>
      <w:r w:rsidR="00717A09" w:rsidRPr="00717A09">
        <w:rPr>
          <w:sz w:val="23"/>
          <w:szCs w:val="23"/>
        </w:rPr>
        <w:t xml:space="preserve">This also applies to the implementation of </w:t>
      </w:r>
      <w:proofErr w:type="spellStart"/>
      <w:r w:rsidR="00717A09" w:rsidRPr="00717A09">
        <w:rPr>
          <w:sz w:val="23"/>
          <w:szCs w:val="23"/>
        </w:rPr>
        <w:t>LoAs</w:t>
      </w:r>
      <w:proofErr w:type="spellEnd"/>
      <w:r w:rsidR="00717A09" w:rsidRPr="00717A09">
        <w:rPr>
          <w:sz w:val="23"/>
          <w:szCs w:val="23"/>
        </w:rPr>
        <w:t xml:space="preserve"> and the need to verify project implementation before payment is made.  </w:t>
      </w:r>
    </w:p>
    <w:p w:rsidR="002C0B56" w:rsidRPr="00B57188" w:rsidRDefault="00A8216A" w:rsidP="002D689F">
      <w:pPr>
        <w:pStyle w:val="Default"/>
        <w:numPr>
          <w:ilvl w:val="0"/>
          <w:numId w:val="14"/>
        </w:numPr>
        <w:spacing w:after="93" w:line="276" w:lineRule="auto"/>
        <w:jc w:val="both"/>
        <w:rPr>
          <w:color w:val="auto"/>
          <w:sz w:val="23"/>
        </w:rPr>
      </w:pPr>
      <w:r>
        <w:rPr>
          <w:color w:val="auto"/>
          <w:sz w:val="23"/>
          <w:szCs w:val="23"/>
        </w:rPr>
        <w:t>This process is completed in GRMS</w:t>
      </w:r>
      <w:r w:rsidR="00852BB5">
        <w:rPr>
          <w:color w:val="auto"/>
          <w:sz w:val="23"/>
          <w:szCs w:val="23"/>
        </w:rPr>
        <w:t>;</w:t>
      </w:r>
      <w:r>
        <w:rPr>
          <w:color w:val="auto"/>
          <w:sz w:val="23"/>
          <w:szCs w:val="23"/>
        </w:rPr>
        <w:t xml:space="preserve">  </w:t>
      </w:r>
    </w:p>
    <w:p w:rsidR="002C0B56" w:rsidRDefault="00250E16" w:rsidP="002D689F">
      <w:pPr>
        <w:pStyle w:val="Default"/>
        <w:numPr>
          <w:ilvl w:val="0"/>
          <w:numId w:val="14"/>
        </w:numPr>
        <w:spacing w:line="276" w:lineRule="auto"/>
        <w:jc w:val="both"/>
        <w:rPr>
          <w:rFonts w:ascii="Wingdings" w:hAnsi="Wingdings" w:cs="Wingdings"/>
          <w:color w:val="auto"/>
          <w:sz w:val="23"/>
          <w:szCs w:val="23"/>
        </w:rPr>
      </w:pPr>
      <w:r>
        <w:rPr>
          <w:color w:val="auto"/>
          <w:sz w:val="23"/>
          <w:szCs w:val="23"/>
        </w:rPr>
        <w:t xml:space="preserve">GRMS </w:t>
      </w:r>
      <w:r w:rsidR="007171E9">
        <w:rPr>
          <w:color w:val="auto"/>
          <w:sz w:val="23"/>
          <w:szCs w:val="23"/>
        </w:rPr>
        <w:t>compare</w:t>
      </w:r>
      <w:r>
        <w:rPr>
          <w:color w:val="auto"/>
          <w:sz w:val="23"/>
          <w:szCs w:val="23"/>
        </w:rPr>
        <w:t>s</w:t>
      </w:r>
      <w:r w:rsidR="007171E9">
        <w:rPr>
          <w:color w:val="auto"/>
          <w:sz w:val="23"/>
          <w:szCs w:val="23"/>
        </w:rPr>
        <w:t xml:space="preserve"> </w:t>
      </w:r>
      <w:r w:rsidR="000C68F5">
        <w:rPr>
          <w:color w:val="auto"/>
          <w:sz w:val="23"/>
          <w:szCs w:val="23"/>
        </w:rPr>
        <w:t>the i</w:t>
      </w:r>
      <w:r w:rsidR="00852BB5">
        <w:rPr>
          <w:color w:val="auto"/>
          <w:sz w:val="23"/>
          <w:szCs w:val="23"/>
        </w:rPr>
        <w:t>nvoice against PO and the commitment and c</w:t>
      </w:r>
      <w:r>
        <w:rPr>
          <w:color w:val="auto"/>
          <w:sz w:val="23"/>
          <w:szCs w:val="23"/>
        </w:rPr>
        <w:t xml:space="preserve">onfirms </w:t>
      </w:r>
      <w:r w:rsidR="00852BB5">
        <w:rPr>
          <w:color w:val="auto"/>
          <w:sz w:val="23"/>
          <w:szCs w:val="23"/>
        </w:rPr>
        <w:t>that no payment has already been made;</w:t>
      </w:r>
    </w:p>
    <w:p w:rsidR="0077613C" w:rsidRDefault="00676495" w:rsidP="002D689F">
      <w:pPr>
        <w:pStyle w:val="Default"/>
        <w:numPr>
          <w:ilvl w:val="0"/>
          <w:numId w:val="14"/>
        </w:numPr>
        <w:spacing w:line="276" w:lineRule="auto"/>
        <w:jc w:val="both"/>
        <w:rPr>
          <w:rFonts w:asciiTheme="majorBidi" w:hAnsiTheme="majorBidi" w:cstheme="majorBidi"/>
          <w:color w:val="auto"/>
          <w:sz w:val="23"/>
          <w:szCs w:val="23"/>
        </w:rPr>
      </w:pPr>
      <w:proofErr w:type="gramStart"/>
      <w:r>
        <w:rPr>
          <w:rFonts w:asciiTheme="majorBidi" w:hAnsiTheme="majorBidi" w:cstheme="majorBidi"/>
          <w:color w:val="auto"/>
          <w:sz w:val="23"/>
          <w:szCs w:val="23"/>
        </w:rPr>
        <w:t>if</w:t>
      </w:r>
      <w:proofErr w:type="gramEnd"/>
      <w:r>
        <w:rPr>
          <w:rFonts w:asciiTheme="majorBidi" w:hAnsiTheme="majorBidi" w:cstheme="majorBidi"/>
          <w:color w:val="auto"/>
          <w:sz w:val="23"/>
          <w:szCs w:val="23"/>
        </w:rPr>
        <w:t xml:space="preserve"> </w:t>
      </w:r>
      <w:r w:rsidR="00BC06DE">
        <w:rPr>
          <w:rFonts w:asciiTheme="majorBidi" w:hAnsiTheme="majorBidi" w:cstheme="majorBidi"/>
          <w:color w:val="auto"/>
          <w:sz w:val="23"/>
          <w:szCs w:val="23"/>
        </w:rPr>
        <w:t xml:space="preserve">an </w:t>
      </w:r>
      <w:r w:rsidR="0077613C" w:rsidRPr="0077613C">
        <w:rPr>
          <w:rFonts w:asciiTheme="majorBidi" w:hAnsiTheme="majorBidi" w:cstheme="majorBidi"/>
          <w:color w:val="auto"/>
          <w:sz w:val="23"/>
          <w:szCs w:val="23"/>
        </w:rPr>
        <w:t>invoice is unmatched, the Budget Holder ensures that no duplicate payment has already been made.</w:t>
      </w:r>
    </w:p>
    <w:p w:rsidR="0077613C" w:rsidRPr="0077613C" w:rsidRDefault="00676495" w:rsidP="002D689F">
      <w:pPr>
        <w:pStyle w:val="Default"/>
        <w:numPr>
          <w:ilvl w:val="0"/>
          <w:numId w:val="14"/>
        </w:numPr>
        <w:spacing w:line="276" w:lineRule="auto"/>
        <w:jc w:val="both"/>
        <w:rPr>
          <w:rFonts w:asciiTheme="majorBidi" w:hAnsiTheme="majorBidi" w:cstheme="majorBidi"/>
          <w:color w:val="auto"/>
          <w:sz w:val="23"/>
          <w:szCs w:val="23"/>
        </w:rPr>
      </w:pPr>
      <w:proofErr w:type="gramStart"/>
      <w:r>
        <w:rPr>
          <w:rFonts w:asciiTheme="majorBidi" w:hAnsiTheme="majorBidi" w:cstheme="majorBidi"/>
          <w:color w:val="auto"/>
          <w:sz w:val="23"/>
          <w:szCs w:val="23"/>
        </w:rPr>
        <w:t>a</w:t>
      </w:r>
      <w:r w:rsidR="0077613C">
        <w:rPr>
          <w:rFonts w:asciiTheme="majorBidi" w:hAnsiTheme="majorBidi" w:cstheme="majorBidi"/>
          <w:color w:val="auto"/>
          <w:sz w:val="23"/>
          <w:szCs w:val="23"/>
        </w:rPr>
        <w:t>dvances</w:t>
      </w:r>
      <w:proofErr w:type="gramEnd"/>
      <w:r w:rsidR="0077613C">
        <w:rPr>
          <w:rFonts w:asciiTheme="majorBidi" w:hAnsiTheme="majorBidi" w:cstheme="majorBidi"/>
          <w:color w:val="auto"/>
          <w:sz w:val="23"/>
          <w:szCs w:val="23"/>
        </w:rPr>
        <w:t xml:space="preserve"> for operational purposes are properly recorded, managed and timely cleared by Operations and Administration. </w:t>
      </w:r>
      <w:r w:rsidR="00173489">
        <w:rPr>
          <w:rFonts w:asciiTheme="majorBidi" w:hAnsiTheme="majorBidi" w:cstheme="majorBidi"/>
          <w:color w:val="auto"/>
          <w:sz w:val="23"/>
          <w:szCs w:val="23"/>
        </w:rPr>
        <w:t>A</w:t>
      </w:r>
      <w:r w:rsidR="0077613C">
        <w:rPr>
          <w:rFonts w:asciiTheme="majorBidi" w:hAnsiTheme="majorBidi" w:cstheme="majorBidi"/>
          <w:color w:val="auto"/>
          <w:sz w:val="23"/>
          <w:szCs w:val="23"/>
        </w:rPr>
        <w:t xml:space="preserve">dvances exceeding </w:t>
      </w:r>
      <w:r w:rsidR="00173489">
        <w:rPr>
          <w:rFonts w:asciiTheme="majorBidi" w:hAnsiTheme="majorBidi" w:cstheme="majorBidi"/>
          <w:color w:val="auto"/>
          <w:sz w:val="23"/>
          <w:szCs w:val="23"/>
        </w:rPr>
        <w:t xml:space="preserve">the CSF </w:t>
      </w:r>
      <w:r w:rsidR="0077613C">
        <w:rPr>
          <w:rFonts w:asciiTheme="majorBidi" w:hAnsiTheme="majorBidi" w:cstheme="majorBidi"/>
          <w:color w:val="auto"/>
          <w:sz w:val="23"/>
          <w:szCs w:val="23"/>
        </w:rPr>
        <w:t xml:space="preserve">authorized ceiling of USD 10,000 are approved by CSF. </w:t>
      </w:r>
      <w:r w:rsidR="00173489">
        <w:rPr>
          <w:rFonts w:asciiTheme="majorBidi" w:hAnsiTheme="majorBidi" w:cstheme="majorBidi"/>
          <w:color w:val="auto"/>
          <w:sz w:val="23"/>
          <w:szCs w:val="23"/>
        </w:rPr>
        <w:t>M</w:t>
      </w:r>
      <w:r w:rsidR="0077613C">
        <w:rPr>
          <w:rFonts w:asciiTheme="majorBidi" w:hAnsiTheme="majorBidi" w:cstheme="majorBidi"/>
          <w:color w:val="auto"/>
          <w:sz w:val="23"/>
          <w:szCs w:val="23"/>
        </w:rPr>
        <w:t>ultiple advances to the same payee are avoided or justified.</w:t>
      </w:r>
    </w:p>
    <w:p w:rsidR="002C0B56" w:rsidRDefault="001F3B6B" w:rsidP="002D689F">
      <w:pPr>
        <w:pStyle w:val="Default"/>
        <w:numPr>
          <w:ilvl w:val="0"/>
          <w:numId w:val="14"/>
        </w:numPr>
        <w:spacing w:line="276" w:lineRule="auto"/>
        <w:jc w:val="both"/>
        <w:rPr>
          <w:rFonts w:ascii="Wingdings" w:hAnsi="Wingdings" w:cs="Wingdings"/>
          <w:color w:val="auto"/>
          <w:sz w:val="23"/>
          <w:szCs w:val="23"/>
        </w:rPr>
      </w:pPr>
      <w:proofErr w:type="gramStart"/>
      <w:r>
        <w:rPr>
          <w:color w:val="auto"/>
          <w:sz w:val="23"/>
          <w:szCs w:val="23"/>
        </w:rPr>
        <w:t>t</w:t>
      </w:r>
      <w:r w:rsidR="00852BB5">
        <w:rPr>
          <w:color w:val="auto"/>
          <w:sz w:val="23"/>
          <w:szCs w:val="23"/>
        </w:rPr>
        <w:t>he</w:t>
      </w:r>
      <w:proofErr w:type="gramEnd"/>
      <w:r w:rsidR="00852BB5">
        <w:rPr>
          <w:color w:val="auto"/>
          <w:sz w:val="23"/>
          <w:szCs w:val="23"/>
        </w:rPr>
        <w:t xml:space="preserve"> Administrative </w:t>
      </w:r>
      <w:r w:rsidR="003D4AC6">
        <w:rPr>
          <w:color w:val="auto"/>
          <w:sz w:val="23"/>
          <w:szCs w:val="23"/>
        </w:rPr>
        <w:t>Assistant</w:t>
      </w:r>
      <w:r w:rsidR="00BC06DE">
        <w:rPr>
          <w:color w:val="auto"/>
          <w:sz w:val="23"/>
          <w:szCs w:val="23"/>
        </w:rPr>
        <w:t xml:space="preserve"> or</w:t>
      </w:r>
      <w:r w:rsidR="00676495">
        <w:rPr>
          <w:color w:val="auto"/>
          <w:sz w:val="23"/>
          <w:szCs w:val="23"/>
        </w:rPr>
        <w:t xml:space="preserve"> other individual</w:t>
      </w:r>
      <w:r w:rsidR="00852BB5">
        <w:rPr>
          <w:color w:val="auto"/>
          <w:sz w:val="23"/>
          <w:szCs w:val="23"/>
        </w:rPr>
        <w:t xml:space="preserve"> prepares</w:t>
      </w:r>
      <w:r w:rsidR="00483EB6">
        <w:rPr>
          <w:color w:val="auto"/>
          <w:sz w:val="23"/>
          <w:szCs w:val="23"/>
        </w:rPr>
        <w:t xml:space="preserve"> the</w:t>
      </w:r>
      <w:r w:rsidR="00852BB5">
        <w:rPr>
          <w:color w:val="auto"/>
          <w:sz w:val="23"/>
          <w:szCs w:val="23"/>
        </w:rPr>
        <w:t xml:space="preserve"> voucher for payment attaching the original invoice and </w:t>
      </w:r>
      <w:r w:rsidR="00FF46C4">
        <w:rPr>
          <w:color w:val="auto"/>
          <w:sz w:val="23"/>
          <w:szCs w:val="23"/>
        </w:rPr>
        <w:t>submitting</w:t>
      </w:r>
      <w:r w:rsidR="00852BB5">
        <w:rPr>
          <w:color w:val="auto"/>
          <w:sz w:val="23"/>
          <w:szCs w:val="23"/>
        </w:rPr>
        <w:t xml:space="preserve"> to </w:t>
      </w:r>
      <w:r w:rsidR="000C68F5">
        <w:rPr>
          <w:color w:val="auto"/>
          <w:sz w:val="23"/>
          <w:szCs w:val="23"/>
        </w:rPr>
        <w:t xml:space="preserve">the </w:t>
      </w:r>
      <w:r w:rsidR="00250E16">
        <w:rPr>
          <w:color w:val="auto"/>
          <w:sz w:val="23"/>
          <w:szCs w:val="23"/>
        </w:rPr>
        <w:t xml:space="preserve">two signatories </w:t>
      </w:r>
      <w:r w:rsidR="00852BB5">
        <w:rPr>
          <w:color w:val="auto"/>
          <w:sz w:val="23"/>
          <w:szCs w:val="23"/>
        </w:rPr>
        <w:t xml:space="preserve">for approval. The original invoice </w:t>
      </w:r>
      <w:r w:rsidR="00483EB6">
        <w:rPr>
          <w:color w:val="auto"/>
          <w:sz w:val="23"/>
          <w:szCs w:val="23"/>
        </w:rPr>
        <w:t>must</w:t>
      </w:r>
      <w:r w:rsidR="00852BB5">
        <w:rPr>
          <w:color w:val="auto"/>
          <w:sz w:val="23"/>
          <w:szCs w:val="23"/>
        </w:rPr>
        <w:t xml:space="preserve"> be marked as paid along with details of payment instrument (e.g. cheque number/petty cash voucher number, etc.);</w:t>
      </w:r>
    </w:p>
    <w:p w:rsidR="002C0B56" w:rsidRDefault="001F3B6B" w:rsidP="002D689F">
      <w:pPr>
        <w:pStyle w:val="Default"/>
        <w:numPr>
          <w:ilvl w:val="0"/>
          <w:numId w:val="14"/>
        </w:numPr>
        <w:spacing w:after="93" w:line="276" w:lineRule="auto"/>
        <w:jc w:val="both"/>
        <w:rPr>
          <w:color w:val="auto"/>
          <w:sz w:val="23"/>
          <w:szCs w:val="23"/>
        </w:rPr>
      </w:pPr>
      <w:r>
        <w:rPr>
          <w:color w:val="auto"/>
          <w:sz w:val="23"/>
          <w:szCs w:val="23"/>
        </w:rPr>
        <w:t>d</w:t>
      </w:r>
      <w:r w:rsidR="00250E16">
        <w:rPr>
          <w:color w:val="auto"/>
          <w:sz w:val="23"/>
          <w:szCs w:val="23"/>
        </w:rPr>
        <w:t>ual authority is required for all payment methods including EFT, cheque or bank transfer</w:t>
      </w:r>
      <w:r>
        <w:rPr>
          <w:color w:val="auto"/>
          <w:sz w:val="23"/>
          <w:szCs w:val="23"/>
        </w:rPr>
        <w:t>;</w:t>
      </w:r>
      <w:r w:rsidR="00852BB5">
        <w:rPr>
          <w:color w:val="auto"/>
          <w:sz w:val="23"/>
          <w:szCs w:val="23"/>
        </w:rPr>
        <w:t xml:space="preserve"> and</w:t>
      </w:r>
    </w:p>
    <w:p w:rsidR="002C0B56" w:rsidRDefault="001F3B6B" w:rsidP="002D689F">
      <w:pPr>
        <w:pStyle w:val="Default"/>
        <w:numPr>
          <w:ilvl w:val="0"/>
          <w:numId w:val="14"/>
        </w:numPr>
        <w:spacing w:after="93" w:line="276" w:lineRule="auto"/>
        <w:jc w:val="both"/>
        <w:rPr>
          <w:color w:val="auto"/>
          <w:sz w:val="23"/>
          <w:szCs w:val="23"/>
        </w:rPr>
      </w:pPr>
      <w:proofErr w:type="gramStart"/>
      <w:r>
        <w:rPr>
          <w:color w:val="auto"/>
          <w:sz w:val="23"/>
          <w:szCs w:val="23"/>
        </w:rPr>
        <w:t>a</w:t>
      </w:r>
      <w:r w:rsidR="00852BB5">
        <w:rPr>
          <w:color w:val="auto"/>
          <w:sz w:val="23"/>
          <w:szCs w:val="23"/>
        </w:rPr>
        <w:t>ll</w:t>
      </w:r>
      <w:proofErr w:type="gramEnd"/>
      <w:r w:rsidR="00852BB5">
        <w:rPr>
          <w:color w:val="auto"/>
          <w:sz w:val="23"/>
          <w:szCs w:val="23"/>
        </w:rPr>
        <w:t xml:space="preserve"> transactions (commitment, payment, receipts) are strictly processed through </w:t>
      </w:r>
      <w:r w:rsidR="00BC06DE">
        <w:rPr>
          <w:color w:val="auto"/>
          <w:sz w:val="23"/>
          <w:szCs w:val="23"/>
        </w:rPr>
        <w:t xml:space="preserve">the </w:t>
      </w:r>
      <w:r w:rsidR="00852BB5">
        <w:rPr>
          <w:color w:val="auto"/>
          <w:sz w:val="23"/>
          <w:szCs w:val="23"/>
        </w:rPr>
        <w:t>corporate system</w:t>
      </w:r>
      <w:r w:rsidR="00BC06DE">
        <w:rPr>
          <w:color w:val="auto"/>
          <w:sz w:val="23"/>
          <w:szCs w:val="23"/>
        </w:rPr>
        <w:t>,</w:t>
      </w:r>
      <w:r w:rsidR="00852BB5">
        <w:rPr>
          <w:color w:val="auto"/>
          <w:sz w:val="23"/>
          <w:szCs w:val="23"/>
        </w:rPr>
        <w:t xml:space="preserve"> GRMS</w:t>
      </w:r>
      <w:r w:rsidR="00BC06DE">
        <w:rPr>
          <w:color w:val="auto"/>
          <w:sz w:val="23"/>
          <w:szCs w:val="23"/>
        </w:rPr>
        <w:t xml:space="preserve">, </w:t>
      </w:r>
      <w:r w:rsidR="004F3D52">
        <w:rPr>
          <w:color w:val="auto"/>
          <w:sz w:val="23"/>
          <w:szCs w:val="23"/>
        </w:rPr>
        <w:t xml:space="preserve">and </w:t>
      </w:r>
      <w:r w:rsidR="00BC06DE">
        <w:rPr>
          <w:color w:val="auto"/>
          <w:sz w:val="23"/>
          <w:szCs w:val="23"/>
        </w:rPr>
        <w:t xml:space="preserve">are </w:t>
      </w:r>
      <w:r w:rsidR="004F3D52">
        <w:rPr>
          <w:color w:val="auto"/>
          <w:sz w:val="23"/>
          <w:szCs w:val="23"/>
        </w:rPr>
        <w:t>charged to appropriate activity and account codes</w:t>
      </w:r>
      <w:r>
        <w:rPr>
          <w:color w:val="auto"/>
          <w:sz w:val="23"/>
          <w:szCs w:val="23"/>
        </w:rPr>
        <w:t>.</w:t>
      </w:r>
    </w:p>
    <w:p w:rsidR="00852BB5" w:rsidRDefault="00852BB5" w:rsidP="00234910">
      <w:pPr>
        <w:pStyle w:val="Default"/>
        <w:spacing w:line="276" w:lineRule="auto"/>
        <w:jc w:val="both"/>
        <w:rPr>
          <w:color w:val="auto"/>
          <w:sz w:val="23"/>
          <w:szCs w:val="23"/>
        </w:rPr>
      </w:pPr>
    </w:p>
    <w:p w:rsidR="00852BB5" w:rsidRPr="002D689F" w:rsidRDefault="00A8216A" w:rsidP="00234910">
      <w:pPr>
        <w:pStyle w:val="Default"/>
        <w:spacing w:line="276" w:lineRule="auto"/>
        <w:jc w:val="both"/>
        <w:rPr>
          <w:b/>
          <w:color w:val="auto"/>
          <w:sz w:val="23"/>
          <w:szCs w:val="23"/>
          <w:u w:val="single"/>
        </w:rPr>
      </w:pPr>
      <w:r w:rsidRPr="002D689F">
        <w:rPr>
          <w:b/>
          <w:color w:val="auto"/>
          <w:sz w:val="23"/>
          <w:szCs w:val="23"/>
          <w:u w:val="single"/>
        </w:rPr>
        <w:t>9</w:t>
      </w:r>
      <w:r w:rsidR="00852BB5" w:rsidRPr="002D689F">
        <w:rPr>
          <w:b/>
          <w:color w:val="auto"/>
          <w:sz w:val="23"/>
          <w:szCs w:val="23"/>
          <w:u w:val="single"/>
        </w:rPr>
        <w:t>. Asset Management</w:t>
      </w:r>
    </w:p>
    <w:p w:rsidR="00852BB5" w:rsidRDefault="00852BB5" w:rsidP="00234910">
      <w:pPr>
        <w:pStyle w:val="Default"/>
        <w:spacing w:line="276" w:lineRule="auto"/>
        <w:jc w:val="both"/>
        <w:rPr>
          <w:color w:val="auto"/>
          <w:sz w:val="23"/>
          <w:szCs w:val="23"/>
        </w:rPr>
      </w:pPr>
    </w:p>
    <w:p w:rsidR="00852BB5" w:rsidRDefault="00852BB5" w:rsidP="00234910">
      <w:pPr>
        <w:pStyle w:val="Default"/>
        <w:spacing w:line="276" w:lineRule="auto"/>
        <w:jc w:val="both"/>
        <w:rPr>
          <w:color w:val="auto"/>
          <w:sz w:val="23"/>
          <w:szCs w:val="23"/>
        </w:rPr>
      </w:pPr>
      <w:r>
        <w:rPr>
          <w:color w:val="auto"/>
          <w:sz w:val="23"/>
          <w:szCs w:val="23"/>
        </w:rPr>
        <w:t>All assets are official property of the Organization</w:t>
      </w:r>
      <w:r w:rsidR="008053CA">
        <w:rPr>
          <w:color w:val="auto"/>
          <w:sz w:val="23"/>
          <w:szCs w:val="23"/>
        </w:rPr>
        <w:t>,</w:t>
      </w:r>
      <w:r>
        <w:rPr>
          <w:color w:val="auto"/>
          <w:sz w:val="23"/>
          <w:szCs w:val="23"/>
        </w:rPr>
        <w:t xml:space="preserve"> and the FAO personnel are accountable for their proper use and for ensuring their use is for official purposes. The following </w:t>
      </w:r>
      <w:r w:rsidR="0053637E">
        <w:rPr>
          <w:color w:val="auto"/>
          <w:sz w:val="23"/>
          <w:szCs w:val="23"/>
        </w:rPr>
        <w:t xml:space="preserve">procedures are implemented to </w:t>
      </w:r>
      <w:r>
        <w:rPr>
          <w:color w:val="auto"/>
          <w:sz w:val="23"/>
          <w:szCs w:val="23"/>
        </w:rPr>
        <w:t>reduce the possibility of fraud and misuse of physical assets.</w:t>
      </w:r>
      <w:r w:rsidR="0005287B">
        <w:rPr>
          <w:color w:val="auto"/>
          <w:sz w:val="23"/>
          <w:szCs w:val="23"/>
        </w:rPr>
        <w:t xml:space="preserve">  Manual Section 503 refers.</w:t>
      </w:r>
    </w:p>
    <w:p w:rsidR="0053637E" w:rsidRDefault="0053637E" w:rsidP="00234910">
      <w:pPr>
        <w:pStyle w:val="Default"/>
        <w:spacing w:line="276" w:lineRule="auto"/>
        <w:jc w:val="both"/>
        <w:rPr>
          <w:color w:val="auto"/>
          <w:sz w:val="23"/>
          <w:szCs w:val="23"/>
        </w:rPr>
      </w:pPr>
    </w:p>
    <w:p w:rsidR="003920E8" w:rsidRDefault="001B2B70" w:rsidP="002D689F">
      <w:pPr>
        <w:pStyle w:val="Default"/>
        <w:numPr>
          <w:ilvl w:val="0"/>
          <w:numId w:val="15"/>
        </w:numPr>
        <w:spacing w:after="93" w:line="276" w:lineRule="auto"/>
        <w:jc w:val="both"/>
        <w:rPr>
          <w:color w:val="auto"/>
          <w:sz w:val="23"/>
          <w:szCs w:val="23"/>
        </w:rPr>
      </w:pPr>
      <w:r>
        <w:rPr>
          <w:color w:val="auto"/>
          <w:sz w:val="23"/>
          <w:szCs w:val="23"/>
        </w:rPr>
        <w:t>FAO personnel</w:t>
      </w:r>
      <w:r w:rsidR="003920E8">
        <w:rPr>
          <w:color w:val="auto"/>
          <w:sz w:val="23"/>
          <w:szCs w:val="23"/>
        </w:rPr>
        <w:t xml:space="preserve"> are required to complete a Property</w:t>
      </w:r>
      <w:r w:rsidR="003920E8" w:rsidRPr="003920E8">
        <w:rPr>
          <w:color w:val="auto"/>
          <w:sz w:val="23"/>
          <w:szCs w:val="23"/>
        </w:rPr>
        <w:t xml:space="preserve"> </w:t>
      </w:r>
      <w:r w:rsidR="003920E8">
        <w:rPr>
          <w:color w:val="auto"/>
          <w:sz w:val="23"/>
          <w:szCs w:val="23"/>
        </w:rPr>
        <w:t xml:space="preserve">Loan Form to accept responsibility for FAO property issued to </w:t>
      </w:r>
      <w:r>
        <w:rPr>
          <w:color w:val="auto"/>
          <w:sz w:val="23"/>
          <w:szCs w:val="23"/>
        </w:rPr>
        <w:t xml:space="preserve">them </w:t>
      </w:r>
      <w:r w:rsidR="003920E8">
        <w:rPr>
          <w:color w:val="auto"/>
          <w:sz w:val="23"/>
          <w:szCs w:val="23"/>
        </w:rPr>
        <w:t>for dedicated use; e.g., laptops;</w:t>
      </w:r>
    </w:p>
    <w:p w:rsidR="00852BB5" w:rsidRDefault="00852BB5" w:rsidP="002D689F">
      <w:pPr>
        <w:pStyle w:val="Default"/>
        <w:numPr>
          <w:ilvl w:val="0"/>
          <w:numId w:val="15"/>
        </w:numPr>
        <w:spacing w:after="93" w:line="276" w:lineRule="auto"/>
        <w:jc w:val="both"/>
        <w:rPr>
          <w:color w:val="auto"/>
          <w:sz w:val="23"/>
          <w:szCs w:val="23"/>
        </w:rPr>
      </w:pPr>
      <w:r>
        <w:rPr>
          <w:color w:val="auto"/>
          <w:sz w:val="23"/>
          <w:szCs w:val="23"/>
        </w:rPr>
        <w:lastRenderedPageBreak/>
        <w:t xml:space="preserve">Assets must be recorded in </w:t>
      </w:r>
      <w:r w:rsidR="002C0B56">
        <w:rPr>
          <w:color w:val="auto"/>
          <w:sz w:val="23"/>
          <w:szCs w:val="23"/>
        </w:rPr>
        <w:t xml:space="preserve">the </w:t>
      </w:r>
      <w:r>
        <w:rPr>
          <w:color w:val="auto"/>
          <w:sz w:val="23"/>
          <w:szCs w:val="23"/>
        </w:rPr>
        <w:t xml:space="preserve">relevant module of </w:t>
      </w:r>
      <w:r w:rsidR="002C0B56">
        <w:rPr>
          <w:color w:val="auto"/>
          <w:sz w:val="23"/>
          <w:szCs w:val="23"/>
        </w:rPr>
        <w:t xml:space="preserve">the </w:t>
      </w:r>
      <w:r>
        <w:rPr>
          <w:color w:val="auto"/>
          <w:sz w:val="23"/>
          <w:szCs w:val="23"/>
        </w:rPr>
        <w:t xml:space="preserve">corporate system (GRMS), giving details of asset type, </w:t>
      </w:r>
      <w:r w:rsidR="003920E8">
        <w:rPr>
          <w:color w:val="auto"/>
          <w:sz w:val="23"/>
          <w:szCs w:val="23"/>
        </w:rPr>
        <w:t xml:space="preserve">serial number, </w:t>
      </w:r>
      <w:r>
        <w:rPr>
          <w:color w:val="auto"/>
          <w:sz w:val="23"/>
          <w:szCs w:val="23"/>
        </w:rPr>
        <w:t>tag number, user name and location, status of the asset, value of the asset, etc.;</w:t>
      </w:r>
    </w:p>
    <w:p w:rsidR="003920E8" w:rsidRDefault="003920E8" w:rsidP="002D689F">
      <w:pPr>
        <w:pStyle w:val="Default"/>
        <w:numPr>
          <w:ilvl w:val="0"/>
          <w:numId w:val="15"/>
        </w:numPr>
        <w:spacing w:after="93" w:line="276" w:lineRule="auto"/>
        <w:jc w:val="both"/>
        <w:rPr>
          <w:color w:val="auto"/>
          <w:sz w:val="23"/>
          <w:szCs w:val="23"/>
        </w:rPr>
      </w:pPr>
      <w:r>
        <w:rPr>
          <w:color w:val="auto"/>
          <w:sz w:val="23"/>
          <w:szCs w:val="23"/>
        </w:rPr>
        <w:t xml:space="preserve">Surplus assets must be disposed of in accordance with MS 503.8.  Assets may never be sold directly to </w:t>
      </w:r>
      <w:r w:rsidR="001B2B70">
        <w:rPr>
          <w:color w:val="auto"/>
          <w:sz w:val="23"/>
          <w:szCs w:val="23"/>
        </w:rPr>
        <w:t xml:space="preserve">personnel </w:t>
      </w:r>
      <w:r>
        <w:rPr>
          <w:color w:val="auto"/>
          <w:sz w:val="23"/>
          <w:szCs w:val="23"/>
        </w:rPr>
        <w:t xml:space="preserve">or </w:t>
      </w:r>
      <w:r w:rsidR="001B2B70">
        <w:rPr>
          <w:color w:val="auto"/>
          <w:sz w:val="23"/>
          <w:szCs w:val="23"/>
        </w:rPr>
        <w:t xml:space="preserve">their </w:t>
      </w:r>
      <w:r>
        <w:rPr>
          <w:color w:val="auto"/>
          <w:sz w:val="23"/>
          <w:szCs w:val="23"/>
        </w:rPr>
        <w:t xml:space="preserve">relatives without benefit of a sealed bid auction; </w:t>
      </w:r>
    </w:p>
    <w:p w:rsidR="00852BB5" w:rsidRDefault="00852BB5" w:rsidP="002D689F">
      <w:pPr>
        <w:pStyle w:val="Default"/>
        <w:numPr>
          <w:ilvl w:val="0"/>
          <w:numId w:val="15"/>
        </w:numPr>
        <w:spacing w:after="93" w:line="276" w:lineRule="auto"/>
        <w:jc w:val="both"/>
        <w:rPr>
          <w:color w:val="auto"/>
          <w:sz w:val="23"/>
          <w:szCs w:val="23"/>
        </w:rPr>
      </w:pPr>
      <w:r>
        <w:rPr>
          <w:color w:val="auto"/>
          <w:sz w:val="23"/>
          <w:szCs w:val="23"/>
        </w:rPr>
        <w:t>All transactions must be reflected in GRMS assets management module on time;</w:t>
      </w:r>
    </w:p>
    <w:p w:rsidR="00852BB5" w:rsidRDefault="0053637E" w:rsidP="002D689F">
      <w:pPr>
        <w:pStyle w:val="Default"/>
        <w:numPr>
          <w:ilvl w:val="0"/>
          <w:numId w:val="15"/>
        </w:numPr>
        <w:spacing w:after="93" w:line="276" w:lineRule="auto"/>
        <w:jc w:val="both"/>
        <w:rPr>
          <w:color w:val="auto"/>
          <w:sz w:val="23"/>
          <w:szCs w:val="23"/>
        </w:rPr>
      </w:pPr>
      <w:r>
        <w:rPr>
          <w:color w:val="auto"/>
          <w:sz w:val="23"/>
          <w:szCs w:val="23"/>
        </w:rPr>
        <w:t>FAOR</w:t>
      </w:r>
      <w:r w:rsidR="00852BB5">
        <w:rPr>
          <w:color w:val="auto"/>
          <w:sz w:val="23"/>
          <w:szCs w:val="23"/>
        </w:rPr>
        <w:t xml:space="preserve"> should ensure that there is periodic (annual) physical verification of the </w:t>
      </w:r>
      <w:r>
        <w:rPr>
          <w:color w:val="auto"/>
          <w:sz w:val="23"/>
          <w:szCs w:val="23"/>
        </w:rPr>
        <w:t>assets</w:t>
      </w:r>
      <w:r w:rsidR="0005287B">
        <w:rPr>
          <w:color w:val="auto"/>
          <w:sz w:val="23"/>
          <w:szCs w:val="23"/>
        </w:rPr>
        <w:t>,</w:t>
      </w:r>
      <w:r w:rsidR="00852BB5">
        <w:rPr>
          <w:color w:val="auto"/>
          <w:sz w:val="23"/>
          <w:szCs w:val="23"/>
        </w:rPr>
        <w:t>; and</w:t>
      </w:r>
    </w:p>
    <w:p w:rsidR="00852BB5" w:rsidRDefault="00852BB5" w:rsidP="002D689F">
      <w:pPr>
        <w:pStyle w:val="Default"/>
        <w:numPr>
          <w:ilvl w:val="0"/>
          <w:numId w:val="15"/>
        </w:numPr>
        <w:spacing w:line="276" w:lineRule="auto"/>
        <w:jc w:val="both"/>
        <w:rPr>
          <w:color w:val="auto"/>
          <w:sz w:val="23"/>
          <w:szCs w:val="23"/>
        </w:rPr>
      </w:pPr>
      <w:r>
        <w:rPr>
          <w:color w:val="auto"/>
          <w:sz w:val="23"/>
          <w:szCs w:val="23"/>
        </w:rPr>
        <w:t xml:space="preserve">Usage of the Organization’s assets for personal use must be limited and should have the prior approval of </w:t>
      </w:r>
      <w:r w:rsidR="00560A43">
        <w:rPr>
          <w:color w:val="auto"/>
          <w:sz w:val="23"/>
          <w:szCs w:val="23"/>
        </w:rPr>
        <w:t xml:space="preserve">the </w:t>
      </w:r>
      <w:r>
        <w:rPr>
          <w:color w:val="auto"/>
          <w:sz w:val="23"/>
          <w:szCs w:val="23"/>
        </w:rPr>
        <w:t xml:space="preserve">FAOR. Costs for personal use must be reimbursed by </w:t>
      </w:r>
      <w:r w:rsidR="001F3B6B">
        <w:rPr>
          <w:color w:val="auto"/>
          <w:sz w:val="23"/>
          <w:szCs w:val="23"/>
        </w:rPr>
        <w:t xml:space="preserve">the </w:t>
      </w:r>
      <w:r w:rsidR="001B2B70">
        <w:rPr>
          <w:color w:val="auto"/>
          <w:sz w:val="23"/>
          <w:szCs w:val="23"/>
        </w:rPr>
        <w:t>personnel</w:t>
      </w:r>
      <w:r>
        <w:rPr>
          <w:color w:val="auto"/>
          <w:sz w:val="23"/>
          <w:szCs w:val="23"/>
        </w:rPr>
        <w:t xml:space="preserve">. </w:t>
      </w:r>
    </w:p>
    <w:p w:rsidR="00852BB5" w:rsidRDefault="00852BB5" w:rsidP="00234910">
      <w:pPr>
        <w:pStyle w:val="Default"/>
        <w:spacing w:line="276" w:lineRule="auto"/>
        <w:jc w:val="both"/>
        <w:rPr>
          <w:color w:val="auto"/>
          <w:sz w:val="23"/>
          <w:szCs w:val="23"/>
        </w:rPr>
      </w:pPr>
    </w:p>
    <w:p w:rsidR="00852BB5" w:rsidRPr="002D689F" w:rsidRDefault="00A8216A" w:rsidP="00234910">
      <w:pPr>
        <w:pStyle w:val="Default"/>
        <w:spacing w:line="276" w:lineRule="auto"/>
        <w:jc w:val="both"/>
        <w:rPr>
          <w:b/>
          <w:color w:val="auto"/>
          <w:sz w:val="23"/>
          <w:szCs w:val="23"/>
          <w:u w:val="single"/>
        </w:rPr>
      </w:pPr>
      <w:r w:rsidRPr="002D689F">
        <w:rPr>
          <w:b/>
          <w:color w:val="auto"/>
          <w:sz w:val="23"/>
          <w:szCs w:val="23"/>
          <w:u w:val="single"/>
        </w:rPr>
        <w:t>10</w:t>
      </w:r>
      <w:r w:rsidR="00852BB5" w:rsidRPr="002D689F">
        <w:rPr>
          <w:b/>
          <w:color w:val="auto"/>
          <w:sz w:val="23"/>
          <w:szCs w:val="23"/>
          <w:u w:val="single"/>
        </w:rPr>
        <w:t>. Vehicles</w:t>
      </w:r>
    </w:p>
    <w:p w:rsidR="00852BB5" w:rsidRDefault="00852BB5" w:rsidP="00234910">
      <w:pPr>
        <w:pStyle w:val="Default"/>
        <w:spacing w:line="276" w:lineRule="auto"/>
        <w:jc w:val="both"/>
        <w:rPr>
          <w:color w:val="auto"/>
          <w:sz w:val="23"/>
          <w:szCs w:val="23"/>
        </w:rPr>
      </w:pPr>
    </w:p>
    <w:p w:rsidR="00852BB5" w:rsidRDefault="00852BB5" w:rsidP="002D689F">
      <w:pPr>
        <w:pStyle w:val="Default"/>
        <w:numPr>
          <w:ilvl w:val="0"/>
          <w:numId w:val="16"/>
        </w:numPr>
        <w:spacing w:after="93" w:line="276" w:lineRule="auto"/>
        <w:jc w:val="both"/>
        <w:rPr>
          <w:color w:val="auto"/>
          <w:sz w:val="23"/>
          <w:szCs w:val="23"/>
        </w:rPr>
      </w:pPr>
      <w:r>
        <w:rPr>
          <w:color w:val="auto"/>
          <w:sz w:val="23"/>
          <w:szCs w:val="23"/>
        </w:rPr>
        <w:t>Official vehicles must be used only for official purposes, un</w:t>
      </w:r>
      <w:r w:rsidR="0053637E">
        <w:rPr>
          <w:color w:val="auto"/>
          <w:sz w:val="23"/>
          <w:szCs w:val="23"/>
        </w:rPr>
        <w:t xml:space="preserve">less </w:t>
      </w:r>
      <w:r w:rsidR="001B2B70">
        <w:rPr>
          <w:color w:val="auto"/>
          <w:sz w:val="23"/>
          <w:szCs w:val="23"/>
        </w:rPr>
        <w:t xml:space="preserve">in exceptional circumstances </w:t>
      </w:r>
      <w:r w:rsidR="0053637E">
        <w:rPr>
          <w:color w:val="auto"/>
          <w:sz w:val="23"/>
          <w:szCs w:val="23"/>
        </w:rPr>
        <w:t>prior approval of the FAOR</w:t>
      </w:r>
      <w:r>
        <w:rPr>
          <w:color w:val="auto"/>
          <w:sz w:val="23"/>
          <w:szCs w:val="23"/>
        </w:rPr>
        <w:t xml:space="preserve"> has been </w:t>
      </w:r>
      <w:r w:rsidR="00311990">
        <w:rPr>
          <w:color w:val="auto"/>
          <w:sz w:val="23"/>
          <w:szCs w:val="23"/>
        </w:rPr>
        <w:t>provided</w:t>
      </w:r>
      <w:r>
        <w:rPr>
          <w:color w:val="auto"/>
          <w:sz w:val="23"/>
          <w:szCs w:val="23"/>
        </w:rPr>
        <w:t>;</w:t>
      </w:r>
    </w:p>
    <w:p w:rsidR="0053637E" w:rsidRDefault="00852BB5" w:rsidP="002D689F">
      <w:pPr>
        <w:pStyle w:val="Default"/>
        <w:numPr>
          <w:ilvl w:val="0"/>
          <w:numId w:val="16"/>
        </w:numPr>
        <w:spacing w:after="93" w:line="276" w:lineRule="auto"/>
        <w:jc w:val="both"/>
        <w:rPr>
          <w:color w:val="auto"/>
          <w:sz w:val="23"/>
          <w:szCs w:val="23"/>
        </w:rPr>
      </w:pPr>
      <w:r>
        <w:rPr>
          <w:color w:val="auto"/>
          <w:sz w:val="23"/>
          <w:szCs w:val="23"/>
        </w:rPr>
        <w:t xml:space="preserve">Vehicle log books must be carried in the vehicle at all times and kept up-to-date, and must certified by the </w:t>
      </w:r>
      <w:r w:rsidR="0053637E">
        <w:rPr>
          <w:color w:val="auto"/>
          <w:sz w:val="23"/>
          <w:szCs w:val="23"/>
        </w:rPr>
        <w:t>AFAOR/Administration</w:t>
      </w:r>
      <w:r>
        <w:rPr>
          <w:color w:val="auto"/>
          <w:sz w:val="23"/>
          <w:szCs w:val="23"/>
        </w:rPr>
        <w:t xml:space="preserve"> and data should be inserted regularly</w:t>
      </w:r>
      <w:r w:rsidR="0053637E">
        <w:rPr>
          <w:color w:val="auto"/>
          <w:sz w:val="23"/>
          <w:szCs w:val="23"/>
        </w:rPr>
        <w:t xml:space="preserve"> (on a monthly basis)</w:t>
      </w:r>
      <w:r>
        <w:rPr>
          <w:color w:val="auto"/>
          <w:sz w:val="23"/>
          <w:szCs w:val="23"/>
        </w:rPr>
        <w:t xml:space="preserve"> in COIN</w:t>
      </w:r>
      <w:r w:rsidR="001F3B6B">
        <w:rPr>
          <w:color w:val="auto"/>
          <w:sz w:val="23"/>
          <w:szCs w:val="23"/>
        </w:rPr>
        <w:t xml:space="preserve">; </w:t>
      </w:r>
    </w:p>
    <w:p w:rsidR="00852BB5" w:rsidRDefault="00852BB5" w:rsidP="002D689F">
      <w:pPr>
        <w:pStyle w:val="Default"/>
        <w:numPr>
          <w:ilvl w:val="0"/>
          <w:numId w:val="16"/>
        </w:numPr>
        <w:spacing w:line="276" w:lineRule="auto"/>
        <w:jc w:val="both"/>
        <w:rPr>
          <w:color w:val="auto"/>
          <w:sz w:val="23"/>
          <w:szCs w:val="23"/>
        </w:rPr>
      </w:pPr>
      <w:r w:rsidRPr="005B64CA">
        <w:rPr>
          <w:color w:val="auto"/>
          <w:sz w:val="23"/>
          <w:szCs w:val="23"/>
        </w:rPr>
        <w:t>Fuel should be purchased duty free at the gas stations with the facility of automated billing system to the extent possible.  In case fuel coupons are used, they must be stored in a safe place and a stock register must be maintained showing delivery issuances and running balance</w:t>
      </w:r>
      <w:r w:rsidR="001B2B70">
        <w:rPr>
          <w:color w:val="auto"/>
          <w:sz w:val="23"/>
          <w:szCs w:val="23"/>
        </w:rPr>
        <w:t>;</w:t>
      </w:r>
      <w:r>
        <w:rPr>
          <w:color w:val="auto"/>
          <w:sz w:val="23"/>
          <w:szCs w:val="23"/>
        </w:rPr>
        <w:t xml:space="preserve"> </w:t>
      </w:r>
      <w:r w:rsidR="001B2B70">
        <w:rPr>
          <w:color w:val="auto"/>
          <w:sz w:val="23"/>
          <w:szCs w:val="23"/>
        </w:rPr>
        <w:t>and</w:t>
      </w:r>
    </w:p>
    <w:p w:rsidR="00560A43" w:rsidRDefault="00560A43" w:rsidP="002D689F">
      <w:pPr>
        <w:pStyle w:val="Default"/>
        <w:numPr>
          <w:ilvl w:val="0"/>
          <w:numId w:val="16"/>
        </w:numPr>
        <w:spacing w:after="93" w:line="276" w:lineRule="auto"/>
        <w:jc w:val="both"/>
        <w:rPr>
          <w:color w:val="auto"/>
          <w:sz w:val="23"/>
          <w:szCs w:val="23"/>
        </w:rPr>
      </w:pPr>
      <w:r>
        <w:rPr>
          <w:color w:val="auto"/>
          <w:sz w:val="23"/>
          <w:szCs w:val="23"/>
        </w:rPr>
        <w:t xml:space="preserve">Vehicles may never be loaned to or used by a third party without a fully-executed Vehicle Loan Agreement cleared by CSF and </w:t>
      </w:r>
      <w:r w:rsidR="00311990">
        <w:rPr>
          <w:color w:val="auto"/>
          <w:sz w:val="23"/>
          <w:szCs w:val="23"/>
        </w:rPr>
        <w:t xml:space="preserve">LEGA </w:t>
      </w:r>
      <w:r>
        <w:rPr>
          <w:color w:val="auto"/>
          <w:sz w:val="23"/>
          <w:szCs w:val="23"/>
        </w:rPr>
        <w:t>and only when necessary to deliver FAO services;</w:t>
      </w:r>
    </w:p>
    <w:p w:rsidR="00852BB5" w:rsidRDefault="00852BB5" w:rsidP="00234910">
      <w:pPr>
        <w:pStyle w:val="Default"/>
        <w:spacing w:line="276" w:lineRule="auto"/>
        <w:jc w:val="both"/>
        <w:rPr>
          <w:color w:val="auto"/>
          <w:sz w:val="23"/>
          <w:szCs w:val="23"/>
        </w:rPr>
      </w:pPr>
    </w:p>
    <w:p w:rsidR="00852BB5" w:rsidRPr="002D689F" w:rsidRDefault="00852BB5" w:rsidP="00234910">
      <w:pPr>
        <w:pStyle w:val="Default"/>
        <w:spacing w:line="276" w:lineRule="auto"/>
        <w:jc w:val="both"/>
        <w:rPr>
          <w:b/>
          <w:color w:val="auto"/>
          <w:sz w:val="23"/>
          <w:szCs w:val="23"/>
          <w:u w:val="single"/>
        </w:rPr>
      </w:pPr>
      <w:r w:rsidRPr="002D689F">
        <w:rPr>
          <w:b/>
          <w:color w:val="auto"/>
          <w:sz w:val="23"/>
          <w:szCs w:val="23"/>
          <w:u w:val="single"/>
        </w:rPr>
        <w:t>1</w:t>
      </w:r>
      <w:r w:rsidR="00A8216A" w:rsidRPr="002D689F">
        <w:rPr>
          <w:b/>
          <w:color w:val="auto"/>
          <w:sz w:val="23"/>
          <w:szCs w:val="23"/>
          <w:u w:val="single"/>
        </w:rPr>
        <w:t>1</w:t>
      </w:r>
      <w:r w:rsidRPr="002D689F">
        <w:rPr>
          <w:b/>
          <w:color w:val="auto"/>
          <w:sz w:val="23"/>
          <w:szCs w:val="23"/>
          <w:u w:val="single"/>
        </w:rPr>
        <w:t>. Petty Cash Management</w:t>
      </w:r>
    </w:p>
    <w:p w:rsidR="00852BB5" w:rsidRDefault="00852BB5" w:rsidP="00234910">
      <w:pPr>
        <w:pStyle w:val="Default"/>
        <w:spacing w:line="276" w:lineRule="auto"/>
        <w:jc w:val="both"/>
        <w:rPr>
          <w:color w:val="auto"/>
          <w:sz w:val="23"/>
          <w:szCs w:val="23"/>
        </w:rPr>
      </w:pPr>
    </w:p>
    <w:p w:rsidR="00852BB5" w:rsidRPr="00526688" w:rsidRDefault="001F3B6B" w:rsidP="00E67E25">
      <w:pPr>
        <w:pStyle w:val="Default"/>
        <w:numPr>
          <w:ilvl w:val="0"/>
          <w:numId w:val="17"/>
        </w:numPr>
        <w:spacing w:after="93" w:line="276" w:lineRule="auto"/>
        <w:jc w:val="both"/>
        <w:rPr>
          <w:color w:val="auto"/>
          <w:sz w:val="23"/>
        </w:rPr>
      </w:pPr>
      <w:r>
        <w:rPr>
          <w:color w:val="auto"/>
          <w:sz w:val="23"/>
          <w:szCs w:val="23"/>
        </w:rPr>
        <w:t>P</w:t>
      </w:r>
      <w:r w:rsidR="00852BB5">
        <w:rPr>
          <w:color w:val="auto"/>
          <w:sz w:val="23"/>
          <w:szCs w:val="23"/>
        </w:rPr>
        <w:t>etty cash account</w:t>
      </w:r>
      <w:r>
        <w:rPr>
          <w:color w:val="auto"/>
          <w:sz w:val="23"/>
          <w:szCs w:val="23"/>
        </w:rPr>
        <w:t>s</w:t>
      </w:r>
      <w:r w:rsidR="00852BB5">
        <w:rPr>
          <w:color w:val="auto"/>
          <w:sz w:val="23"/>
          <w:szCs w:val="23"/>
        </w:rPr>
        <w:t xml:space="preserve"> (local currency) </w:t>
      </w:r>
      <w:r>
        <w:rPr>
          <w:color w:val="auto"/>
          <w:sz w:val="23"/>
          <w:szCs w:val="23"/>
        </w:rPr>
        <w:t xml:space="preserve">can be </w:t>
      </w:r>
      <w:r w:rsidR="00852BB5">
        <w:rPr>
          <w:color w:val="auto"/>
          <w:sz w:val="23"/>
          <w:szCs w:val="23"/>
        </w:rPr>
        <w:t xml:space="preserve">established at the </w:t>
      </w:r>
      <w:r w:rsidR="0053637E">
        <w:rPr>
          <w:color w:val="auto"/>
          <w:sz w:val="23"/>
          <w:szCs w:val="23"/>
        </w:rPr>
        <w:t>FAOR</w:t>
      </w:r>
      <w:r w:rsidR="009E53DF">
        <w:rPr>
          <w:color w:val="auto"/>
          <w:sz w:val="23"/>
          <w:szCs w:val="23"/>
        </w:rPr>
        <w:t xml:space="preserve"> level with the local currency equivalent of </w:t>
      </w:r>
      <w:r w:rsidR="0053637E">
        <w:rPr>
          <w:color w:val="auto"/>
          <w:sz w:val="23"/>
          <w:szCs w:val="23"/>
        </w:rPr>
        <w:t xml:space="preserve">USD </w:t>
      </w:r>
      <w:r w:rsidR="0068331A">
        <w:rPr>
          <w:color w:val="auto"/>
          <w:sz w:val="23"/>
          <w:szCs w:val="23"/>
        </w:rPr>
        <w:t>500</w:t>
      </w:r>
      <w:r w:rsidR="0053637E">
        <w:rPr>
          <w:color w:val="auto"/>
          <w:sz w:val="23"/>
          <w:szCs w:val="23"/>
        </w:rPr>
        <w:t xml:space="preserve"> </w:t>
      </w:r>
      <w:r w:rsidR="000C68F5">
        <w:rPr>
          <w:color w:val="auto"/>
          <w:sz w:val="23"/>
          <w:szCs w:val="23"/>
        </w:rPr>
        <w:t>and a maximum per</w:t>
      </w:r>
      <w:r w:rsidR="0053637E">
        <w:rPr>
          <w:color w:val="auto"/>
          <w:sz w:val="23"/>
          <w:szCs w:val="23"/>
        </w:rPr>
        <w:t xml:space="preserve"> transaction limit of USD</w:t>
      </w:r>
      <w:r w:rsidR="00974D68">
        <w:rPr>
          <w:color w:val="auto"/>
          <w:sz w:val="23"/>
          <w:szCs w:val="23"/>
        </w:rPr>
        <w:t xml:space="preserve"> </w:t>
      </w:r>
      <w:r w:rsidR="0053637E">
        <w:rPr>
          <w:color w:val="auto"/>
          <w:sz w:val="23"/>
          <w:szCs w:val="23"/>
        </w:rPr>
        <w:t>50 equivalent in local currency (with the official UN Rate of the month being applied at the time of payment)</w:t>
      </w:r>
      <w:r w:rsidR="0005287B">
        <w:rPr>
          <w:color w:val="auto"/>
          <w:sz w:val="23"/>
          <w:szCs w:val="23"/>
        </w:rPr>
        <w:t xml:space="preserve"> (MS 202.10.3.13)</w:t>
      </w:r>
      <w:r w:rsidR="00974D68">
        <w:rPr>
          <w:color w:val="auto"/>
          <w:sz w:val="23"/>
          <w:szCs w:val="23"/>
        </w:rPr>
        <w:t>.  Increases to these amounts require CSF approval</w:t>
      </w:r>
      <w:r w:rsidR="0053637E">
        <w:rPr>
          <w:color w:val="auto"/>
          <w:sz w:val="23"/>
          <w:szCs w:val="23"/>
        </w:rPr>
        <w:t>;</w:t>
      </w:r>
    </w:p>
    <w:p w:rsidR="00974D68" w:rsidRDefault="00974D68" w:rsidP="00E67E25">
      <w:pPr>
        <w:pStyle w:val="Default"/>
        <w:numPr>
          <w:ilvl w:val="0"/>
          <w:numId w:val="17"/>
        </w:numPr>
        <w:spacing w:after="93" w:line="276" w:lineRule="auto"/>
        <w:jc w:val="both"/>
        <w:rPr>
          <w:color w:val="auto"/>
        </w:rPr>
      </w:pPr>
      <w:r>
        <w:rPr>
          <w:color w:val="auto"/>
          <w:sz w:val="23"/>
          <w:szCs w:val="23"/>
        </w:rPr>
        <w:t xml:space="preserve">When necessary, some offices may have </w:t>
      </w:r>
      <w:proofErr w:type="spellStart"/>
      <w:r>
        <w:rPr>
          <w:color w:val="auto"/>
          <w:sz w:val="23"/>
          <w:szCs w:val="23"/>
        </w:rPr>
        <w:t>Outposted</w:t>
      </w:r>
      <w:proofErr w:type="spellEnd"/>
      <w:r>
        <w:rPr>
          <w:color w:val="auto"/>
          <w:sz w:val="23"/>
          <w:szCs w:val="23"/>
        </w:rPr>
        <w:t xml:space="preserve"> Petty Cash accounts</w:t>
      </w:r>
      <w:r w:rsidR="0005287B">
        <w:rPr>
          <w:color w:val="auto"/>
          <w:sz w:val="23"/>
          <w:szCs w:val="23"/>
        </w:rPr>
        <w:t>.</w:t>
      </w:r>
      <w:r w:rsidR="00F17393">
        <w:rPr>
          <w:color w:val="auto"/>
          <w:sz w:val="23"/>
          <w:szCs w:val="23"/>
        </w:rPr>
        <w:t xml:space="preserve"> </w:t>
      </w:r>
      <w:r>
        <w:rPr>
          <w:color w:val="auto"/>
          <w:sz w:val="23"/>
          <w:szCs w:val="23"/>
        </w:rPr>
        <w:t>The amounts vary</w:t>
      </w:r>
      <w:r w:rsidR="0005287B">
        <w:rPr>
          <w:color w:val="auto"/>
          <w:sz w:val="23"/>
          <w:szCs w:val="23"/>
        </w:rPr>
        <w:t>,</w:t>
      </w:r>
      <w:r>
        <w:rPr>
          <w:color w:val="auto"/>
          <w:sz w:val="23"/>
          <w:szCs w:val="23"/>
        </w:rPr>
        <w:t xml:space="preserve"> but are generally much higher than Petty Cash Accounts.  CSF approval is required to open an </w:t>
      </w:r>
      <w:proofErr w:type="spellStart"/>
      <w:r>
        <w:rPr>
          <w:color w:val="auto"/>
          <w:sz w:val="23"/>
          <w:szCs w:val="23"/>
        </w:rPr>
        <w:t>Outposted</w:t>
      </w:r>
      <w:proofErr w:type="spellEnd"/>
      <w:r>
        <w:rPr>
          <w:color w:val="auto"/>
          <w:sz w:val="23"/>
          <w:szCs w:val="23"/>
        </w:rPr>
        <w:t xml:space="preserve"> Petty Cash account; </w:t>
      </w:r>
    </w:p>
    <w:p w:rsidR="00852BB5" w:rsidRDefault="00852BB5" w:rsidP="00E67E25">
      <w:pPr>
        <w:pStyle w:val="Default"/>
        <w:numPr>
          <w:ilvl w:val="0"/>
          <w:numId w:val="17"/>
        </w:numPr>
        <w:spacing w:after="93" w:line="276" w:lineRule="auto"/>
        <w:jc w:val="both"/>
        <w:rPr>
          <w:color w:val="auto"/>
          <w:sz w:val="23"/>
          <w:szCs w:val="23"/>
        </w:rPr>
      </w:pPr>
      <w:r>
        <w:rPr>
          <w:color w:val="auto"/>
          <w:sz w:val="23"/>
          <w:szCs w:val="23"/>
        </w:rPr>
        <w:t xml:space="preserve">Petty Cash ceilings for offices are established based on the needs </w:t>
      </w:r>
      <w:r w:rsidR="00C079B8">
        <w:rPr>
          <w:color w:val="auto"/>
          <w:sz w:val="23"/>
          <w:szCs w:val="23"/>
        </w:rPr>
        <w:t>of the office and are</w:t>
      </w:r>
      <w:r>
        <w:rPr>
          <w:color w:val="auto"/>
          <w:sz w:val="23"/>
          <w:szCs w:val="23"/>
        </w:rPr>
        <w:t xml:space="preserve"> reflected in GRMS</w:t>
      </w:r>
      <w:r w:rsidR="009010C3">
        <w:rPr>
          <w:color w:val="auto"/>
          <w:sz w:val="23"/>
          <w:szCs w:val="23"/>
        </w:rPr>
        <w:t>;</w:t>
      </w:r>
      <w:r>
        <w:rPr>
          <w:color w:val="auto"/>
          <w:sz w:val="23"/>
          <w:szCs w:val="23"/>
        </w:rPr>
        <w:t xml:space="preserve"> </w:t>
      </w:r>
    </w:p>
    <w:p w:rsidR="00852BB5" w:rsidRDefault="00852BB5" w:rsidP="00E67E25">
      <w:pPr>
        <w:pStyle w:val="Default"/>
        <w:numPr>
          <w:ilvl w:val="0"/>
          <w:numId w:val="17"/>
        </w:numPr>
        <w:spacing w:after="93" w:line="276" w:lineRule="auto"/>
        <w:jc w:val="both"/>
        <w:rPr>
          <w:color w:val="auto"/>
          <w:sz w:val="23"/>
          <w:szCs w:val="23"/>
        </w:rPr>
      </w:pPr>
      <w:r>
        <w:rPr>
          <w:color w:val="auto"/>
          <w:sz w:val="23"/>
          <w:szCs w:val="23"/>
        </w:rPr>
        <w:t>Petty cash payments must be recorded in a register and any payment must be supported with appropriate documentation (supplier invoice/voucher); and</w:t>
      </w:r>
    </w:p>
    <w:p w:rsidR="00852BB5" w:rsidRDefault="0053637E" w:rsidP="00E67E25">
      <w:pPr>
        <w:pStyle w:val="Default"/>
        <w:numPr>
          <w:ilvl w:val="0"/>
          <w:numId w:val="17"/>
        </w:numPr>
        <w:spacing w:line="276" w:lineRule="auto"/>
        <w:jc w:val="both"/>
        <w:rPr>
          <w:color w:val="auto"/>
          <w:sz w:val="23"/>
          <w:szCs w:val="23"/>
        </w:rPr>
      </w:pPr>
      <w:r>
        <w:rPr>
          <w:color w:val="auto"/>
          <w:sz w:val="23"/>
          <w:szCs w:val="23"/>
        </w:rPr>
        <w:t>FAOR</w:t>
      </w:r>
      <w:r w:rsidR="00852BB5">
        <w:rPr>
          <w:color w:val="auto"/>
          <w:sz w:val="23"/>
          <w:szCs w:val="23"/>
        </w:rPr>
        <w:t xml:space="preserve"> and/or respo</w:t>
      </w:r>
      <w:r>
        <w:rPr>
          <w:color w:val="auto"/>
          <w:sz w:val="23"/>
          <w:szCs w:val="23"/>
        </w:rPr>
        <w:t xml:space="preserve">nsible </w:t>
      </w:r>
      <w:r w:rsidR="00852BB5">
        <w:rPr>
          <w:color w:val="auto"/>
          <w:sz w:val="23"/>
          <w:szCs w:val="23"/>
        </w:rPr>
        <w:t>administrative staff must conduct a periodic verification of petty cash transactions.</w:t>
      </w:r>
    </w:p>
    <w:p w:rsidR="00852BB5" w:rsidRDefault="00852BB5" w:rsidP="00234910">
      <w:pPr>
        <w:pStyle w:val="Default"/>
        <w:spacing w:line="276" w:lineRule="auto"/>
        <w:jc w:val="both"/>
        <w:rPr>
          <w:color w:val="auto"/>
          <w:sz w:val="23"/>
          <w:szCs w:val="23"/>
        </w:rPr>
      </w:pPr>
    </w:p>
    <w:p w:rsidR="00852BB5" w:rsidRPr="00E67E25" w:rsidRDefault="00852BB5" w:rsidP="00234910">
      <w:pPr>
        <w:pStyle w:val="Default"/>
        <w:spacing w:line="276" w:lineRule="auto"/>
        <w:jc w:val="both"/>
        <w:rPr>
          <w:b/>
          <w:color w:val="auto"/>
          <w:sz w:val="23"/>
          <w:szCs w:val="23"/>
          <w:u w:val="single"/>
        </w:rPr>
      </w:pPr>
      <w:r w:rsidRPr="00E67E25">
        <w:rPr>
          <w:b/>
          <w:color w:val="auto"/>
          <w:sz w:val="23"/>
          <w:szCs w:val="23"/>
          <w:u w:val="single"/>
        </w:rPr>
        <w:t>1</w:t>
      </w:r>
      <w:r w:rsidR="00A8216A" w:rsidRPr="00E67E25">
        <w:rPr>
          <w:b/>
          <w:color w:val="auto"/>
          <w:sz w:val="23"/>
          <w:szCs w:val="23"/>
          <w:u w:val="single"/>
        </w:rPr>
        <w:t>2</w:t>
      </w:r>
      <w:r w:rsidRPr="00E67E25">
        <w:rPr>
          <w:b/>
          <w:color w:val="auto"/>
          <w:sz w:val="23"/>
          <w:szCs w:val="23"/>
          <w:u w:val="single"/>
        </w:rPr>
        <w:t xml:space="preserve">. </w:t>
      </w:r>
      <w:r w:rsidR="009E53DF" w:rsidRPr="00E67E25">
        <w:rPr>
          <w:b/>
          <w:color w:val="auto"/>
          <w:sz w:val="23"/>
          <w:szCs w:val="23"/>
          <w:u w:val="single"/>
        </w:rPr>
        <w:t>CIO/</w:t>
      </w:r>
      <w:r w:rsidRPr="00E67E25">
        <w:rPr>
          <w:b/>
          <w:color w:val="auto"/>
          <w:sz w:val="23"/>
          <w:szCs w:val="23"/>
          <w:u w:val="single"/>
        </w:rPr>
        <w:t>I</w:t>
      </w:r>
      <w:r w:rsidR="009E53DF" w:rsidRPr="00E67E25">
        <w:rPr>
          <w:b/>
          <w:color w:val="auto"/>
          <w:sz w:val="23"/>
          <w:szCs w:val="23"/>
          <w:u w:val="single"/>
        </w:rPr>
        <w:t xml:space="preserve">nformation </w:t>
      </w:r>
      <w:r w:rsidRPr="00E67E25">
        <w:rPr>
          <w:b/>
          <w:color w:val="auto"/>
          <w:sz w:val="23"/>
          <w:szCs w:val="23"/>
          <w:u w:val="single"/>
        </w:rPr>
        <w:t>T</w:t>
      </w:r>
      <w:r w:rsidR="009E53DF" w:rsidRPr="00E67E25">
        <w:rPr>
          <w:b/>
          <w:color w:val="auto"/>
          <w:sz w:val="23"/>
          <w:szCs w:val="23"/>
          <w:u w:val="single"/>
        </w:rPr>
        <w:t>echnology</w:t>
      </w:r>
      <w:r w:rsidRPr="00E67E25">
        <w:rPr>
          <w:b/>
          <w:color w:val="auto"/>
          <w:sz w:val="23"/>
          <w:szCs w:val="23"/>
          <w:u w:val="single"/>
        </w:rPr>
        <w:t xml:space="preserve"> Resources</w:t>
      </w:r>
    </w:p>
    <w:p w:rsidR="00852BB5" w:rsidRDefault="00852BB5" w:rsidP="00234910">
      <w:pPr>
        <w:pStyle w:val="Default"/>
        <w:spacing w:line="276" w:lineRule="auto"/>
        <w:jc w:val="both"/>
        <w:rPr>
          <w:color w:val="auto"/>
          <w:sz w:val="23"/>
          <w:szCs w:val="23"/>
        </w:rPr>
      </w:pPr>
    </w:p>
    <w:p w:rsidR="00852BB5" w:rsidRDefault="00852BB5" w:rsidP="00234910">
      <w:pPr>
        <w:pStyle w:val="Default"/>
        <w:spacing w:line="276" w:lineRule="auto"/>
        <w:jc w:val="both"/>
        <w:rPr>
          <w:color w:val="auto"/>
          <w:sz w:val="23"/>
          <w:szCs w:val="23"/>
        </w:rPr>
      </w:pPr>
      <w:r>
        <w:rPr>
          <w:color w:val="auto"/>
          <w:sz w:val="23"/>
          <w:szCs w:val="23"/>
        </w:rPr>
        <w:lastRenderedPageBreak/>
        <w:t>Authorized users are responsible for us</w:t>
      </w:r>
      <w:r w:rsidR="004C0870">
        <w:rPr>
          <w:color w:val="auto"/>
          <w:sz w:val="23"/>
          <w:szCs w:val="23"/>
        </w:rPr>
        <w:t>ing</w:t>
      </w:r>
      <w:r>
        <w:rPr>
          <w:color w:val="auto"/>
          <w:sz w:val="23"/>
          <w:szCs w:val="23"/>
        </w:rPr>
        <w:t xml:space="preserve"> the Organization’s IT resources in a lawful and ethical manner. </w:t>
      </w:r>
      <w:r w:rsidR="00FF46C4">
        <w:rPr>
          <w:color w:val="auto"/>
          <w:sz w:val="23"/>
          <w:szCs w:val="23"/>
        </w:rPr>
        <w:t xml:space="preserve">No employee is authorized to copy for his/her personal use, any IT software or any other confidential information or publications of the Organization, without prior approval of the FAOR. </w:t>
      </w:r>
      <w:r>
        <w:rPr>
          <w:color w:val="auto"/>
          <w:sz w:val="23"/>
          <w:szCs w:val="23"/>
        </w:rPr>
        <w:t xml:space="preserve">When using the Organization’s IT resources, authorized users should conduct themselves in accordance with the Standards of Conduct for the International Civil Service. </w:t>
      </w:r>
      <w:r w:rsidRPr="00526688">
        <w:rPr>
          <w:color w:val="auto"/>
          <w:sz w:val="23"/>
          <w:szCs w:val="23"/>
        </w:rPr>
        <w:t>See AC No. 2008/26.</w:t>
      </w:r>
      <w:r>
        <w:rPr>
          <w:color w:val="auto"/>
          <w:sz w:val="23"/>
          <w:szCs w:val="23"/>
        </w:rPr>
        <w:t xml:space="preserve"> </w:t>
      </w:r>
    </w:p>
    <w:p w:rsidR="0053637E" w:rsidRDefault="0053637E" w:rsidP="00234910">
      <w:pPr>
        <w:pStyle w:val="Default"/>
        <w:spacing w:line="276" w:lineRule="auto"/>
        <w:jc w:val="both"/>
        <w:rPr>
          <w:color w:val="auto"/>
          <w:sz w:val="23"/>
          <w:szCs w:val="23"/>
        </w:rPr>
      </w:pPr>
    </w:p>
    <w:p w:rsidR="00852BB5" w:rsidRPr="00491A0D" w:rsidRDefault="00852BB5" w:rsidP="00234910">
      <w:pPr>
        <w:pStyle w:val="Default"/>
        <w:spacing w:line="276" w:lineRule="auto"/>
        <w:jc w:val="both"/>
        <w:rPr>
          <w:b/>
          <w:color w:val="auto"/>
          <w:sz w:val="23"/>
          <w:szCs w:val="23"/>
          <w:u w:val="single"/>
        </w:rPr>
      </w:pPr>
      <w:r w:rsidRPr="00491A0D">
        <w:rPr>
          <w:b/>
          <w:color w:val="auto"/>
          <w:sz w:val="23"/>
          <w:szCs w:val="23"/>
          <w:u w:val="single"/>
        </w:rPr>
        <w:t>1</w:t>
      </w:r>
      <w:r w:rsidR="00A8216A" w:rsidRPr="00491A0D">
        <w:rPr>
          <w:b/>
          <w:color w:val="auto"/>
          <w:sz w:val="23"/>
          <w:szCs w:val="23"/>
          <w:u w:val="single"/>
        </w:rPr>
        <w:t>3</w:t>
      </w:r>
      <w:r w:rsidR="00491A0D">
        <w:rPr>
          <w:b/>
          <w:color w:val="auto"/>
          <w:sz w:val="23"/>
          <w:szCs w:val="23"/>
          <w:u w:val="single"/>
        </w:rPr>
        <w:t xml:space="preserve">. </w:t>
      </w:r>
      <w:r w:rsidRPr="00491A0D">
        <w:rPr>
          <w:b/>
          <w:color w:val="auto"/>
          <w:sz w:val="23"/>
          <w:szCs w:val="23"/>
          <w:u w:val="single"/>
        </w:rPr>
        <w:t>Entitlements</w:t>
      </w:r>
      <w:r w:rsidR="00676495" w:rsidRPr="00491A0D">
        <w:rPr>
          <w:b/>
          <w:color w:val="auto"/>
          <w:sz w:val="23"/>
          <w:szCs w:val="23"/>
          <w:u w:val="single"/>
        </w:rPr>
        <w:t>/HR Management</w:t>
      </w:r>
    </w:p>
    <w:p w:rsidR="00852BB5" w:rsidRDefault="00852BB5" w:rsidP="00234910">
      <w:pPr>
        <w:pStyle w:val="Default"/>
        <w:spacing w:line="276" w:lineRule="auto"/>
        <w:jc w:val="both"/>
        <w:rPr>
          <w:color w:val="auto"/>
          <w:sz w:val="23"/>
          <w:szCs w:val="23"/>
        </w:rPr>
      </w:pPr>
    </w:p>
    <w:p w:rsidR="00852BB5" w:rsidRDefault="00852BB5" w:rsidP="00234910">
      <w:pPr>
        <w:pStyle w:val="Default"/>
        <w:spacing w:line="276" w:lineRule="auto"/>
        <w:jc w:val="both"/>
        <w:rPr>
          <w:color w:val="auto"/>
          <w:sz w:val="23"/>
          <w:szCs w:val="23"/>
        </w:rPr>
      </w:pPr>
      <w:r>
        <w:rPr>
          <w:color w:val="auto"/>
          <w:sz w:val="23"/>
          <w:szCs w:val="23"/>
        </w:rPr>
        <w:t>FAO staff members and other personnel employed by the Organization are required to comply with the</w:t>
      </w:r>
      <w:r w:rsidR="004C0870">
        <w:rPr>
          <w:color w:val="auto"/>
          <w:sz w:val="23"/>
          <w:szCs w:val="23"/>
        </w:rPr>
        <w:t xml:space="preserve"> applicable regulations, rules and policies</w:t>
      </w:r>
      <w:r>
        <w:rPr>
          <w:color w:val="auto"/>
          <w:sz w:val="23"/>
          <w:szCs w:val="23"/>
        </w:rPr>
        <w:t xml:space="preserve"> to avoid any misuse of their entitlements accorded with their employment with the Organization. </w:t>
      </w:r>
      <w:r w:rsidR="00C079B8">
        <w:rPr>
          <w:color w:val="auto"/>
          <w:sz w:val="23"/>
          <w:szCs w:val="23"/>
        </w:rPr>
        <w:t xml:space="preserve">This specifically includes: </w:t>
      </w:r>
    </w:p>
    <w:p w:rsidR="0053637E" w:rsidRDefault="0053637E" w:rsidP="00234910">
      <w:pPr>
        <w:pStyle w:val="Default"/>
        <w:spacing w:line="276" w:lineRule="auto"/>
        <w:jc w:val="both"/>
        <w:rPr>
          <w:color w:val="auto"/>
          <w:sz w:val="23"/>
          <w:szCs w:val="23"/>
        </w:rPr>
      </w:pPr>
    </w:p>
    <w:p w:rsidR="004C0870" w:rsidRDefault="009010C3" w:rsidP="00491A0D">
      <w:pPr>
        <w:pStyle w:val="Default"/>
        <w:numPr>
          <w:ilvl w:val="0"/>
          <w:numId w:val="18"/>
        </w:numPr>
        <w:spacing w:after="93" w:line="276" w:lineRule="auto"/>
        <w:jc w:val="both"/>
        <w:rPr>
          <w:color w:val="auto"/>
          <w:sz w:val="23"/>
          <w:szCs w:val="23"/>
        </w:rPr>
      </w:pPr>
      <w:proofErr w:type="gramStart"/>
      <w:r>
        <w:rPr>
          <w:color w:val="auto"/>
          <w:sz w:val="23"/>
          <w:szCs w:val="23"/>
        </w:rPr>
        <w:t>a</w:t>
      </w:r>
      <w:r w:rsidR="006B0A39">
        <w:rPr>
          <w:color w:val="auto"/>
          <w:sz w:val="23"/>
          <w:szCs w:val="23"/>
        </w:rPr>
        <w:t>ll</w:t>
      </w:r>
      <w:proofErr w:type="gramEnd"/>
      <w:r w:rsidR="007171E9" w:rsidRPr="007171E9">
        <w:rPr>
          <w:color w:val="auto"/>
          <w:sz w:val="23"/>
          <w:szCs w:val="23"/>
        </w:rPr>
        <w:t xml:space="preserve"> annual, sick and special leave of staff members</w:t>
      </w:r>
      <w:r w:rsidR="007171E9">
        <w:rPr>
          <w:color w:val="auto"/>
          <w:sz w:val="23"/>
          <w:szCs w:val="23"/>
        </w:rPr>
        <w:t xml:space="preserve"> </w:t>
      </w:r>
      <w:r w:rsidR="006B0A39">
        <w:rPr>
          <w:color w:val="auto"/>
          <w:sz w:val="23"/>
          <w:szCs w:val="23"/>
        </w:rPr>
        <w:t>must be approved in advance by a supervisor</w:t>
      </w:r>
      <w:r w:rsidR="007171E9">
        <w:rPr>
          <w:color w:val="auto"/>
          <w:sz w:val="23"/>
          <w:szCs w:val="23"/>
        </w:rPr>
        <w:t xml:space="preserve"> </w:t>
      </w:r>
      <w:r w:rsidR="006E1014">
        <w:rPr>
          <w:color w:val="auto"/>
          <w:sz w:val="23"/>
          <w:szCs w:val="23"/>
        </w:rPr>
        <w:t xml:space="preserve">and recorded </w:t>
      </w:r>
      <w:r w:rsidR="007171E9">
        <w:rPr>
          <w:color w:val="auto"/>
          <w:sz w:val="23"/>
          <w:szCs w:val="23"/>
        </w:rPr>
        <w:t>in GRMS</w:t>
      </w:r>
      <w:r w:rsidR="004C0870">
        <w:rPr>
          <w:color w:val="auto"/>
          <w:sz w:val="23"/>
          <w:szCs w:val="23"/>
        </w:rPr>
        <w:t xml:space="preserve">.  In the case of some NSHR categories, the supervisor is required to track the attendance and certify the timesheet correspondingly;  </w:t>
      </w:r>
    </w:p>
    <w:p w:rsidR="00852BB5" w:rsidRDefault="009010C3" w:rsidP="00491A0D">
      <w:pPr>
        <w:pStyle w:val="Default"/>
        <w:numPr>
          <w:ilvl w:val="0"/>
          <w:numId w:val="18"/>
        </w:numPr>
        <w:spacing w:after="93" w:line="276" w:lineRule="auto"/>
        <w:jc w:val="both"/>
        <w:rPr>
          <w:color w:val="auto"/>
          <w:sz w:val="23"/>
          <w:szCs w:val="23"/>
        </w:rPr>
      </w:pPr>
      <w:proofErr w:type="gramStart"/>
      <w:r>
        <w:rPr>
          <w:color w:val="auto"/>
          <w:sz w:val="23"/>
          <w:szCs w:val="23"/>
        </w:rPr>
        <w:t>a</w:t>
      </w:r>
      <w:r w:rsidR="007171E9">
        <w:rPr>
          <w:color w:val="auto"/>
          <w:sz w:val="23"/>
          <w:szCs w:val="23"/>
        </w:rPr>
        <w:t>ny</w:t>
      </w:r>
      <w:proofErr w:type="gramEnd"/>
      <w:r w:rsidR="007171E9">
        <w:rPr>
          <w:color w:val="auto"/>
          <w:sz w:val="23"/>
          <w:szCs w:val="23"/>
        </w:rPr>
        <w:t xml:space="preserve"> a</w:t>
      </w:r>
      <w:r w:rsidR="00852BB5">
        <w:rPr>
          <w:color w:val="auto"/>
          <w:sz w:val="23"/>
          <w:szCs w:val="23"/>
        </w:rPr>
        <w:t xml:space="preserve">bsence from </w:t>
      </w:r>
      <w:r w:rsidR="00560A43">
        <w:rPr>
          <w:color w:val="auto"/>
          <w:sz w:val="23"/>
          <w:szCs w:val="23"/>
        </w:rPr>
        <w:t xml:space="preserve">the </w:t>
      </w:r>
      <w:r w:rsidR="00852BB5">
        <w:rPr>
          <w:color w:val="auto"/>
          <w:sz w:val="23"/>
          <w:szCs w:val="23"/>
        </w:rPr>
        <w:t xml:space="preserve">office </w:t>
      </w:r>
      <w:r w:rsidR="007171E9">
        <w:rPr>
          <w:color w:val="auto"/>
          <w:sz w:val="23"/>
          <w:szCs w:val="23"/>
        </w:rPr>
        <w:t xml:space="preserve">must be approved by the immediate supervisor and properly recorded.  This includes </w:t>
      </w:r>
      <w:r w:rsidR="00852BB5">
        <w:rPr>
          <w:color w:val="auto"/>
          <w:sz w:val="23"/>
          <w:szCs w:val="23"/>
        </w:rPr>
        <w:t xml:space="preserve">all </w:t>
      </w:r>
      <w:r w:rsidR="00A7028A">
        <w:rPr>
          <w:color w:val="auto"/>
          <w:sz w:val="23"/>
          <w:szCs w:val="23"/>
        </w:rPr>
        <w:t>personnel</w:t>
      </w:r>
      <w:r w:rsidR="001B2B70">
        <w:rPr>
          <w:color w:val="auto"/>
          <w:sz w:val="23"/>
          <w:szCs w:val="23"/>
        </w:rPr>
        <w:t xml:space="preserve"> regardless of contract type</w:t>
      </w:r>
      <w:r w:rsidR="00852BB5">
        <w:rPr>
          <w:color w:val="auto"/>
          <w:sz w:val="23"/>
          <w:szCs w:val="23"/>
        </w:rPr>
        <w:t>;</w:t>
      </w:r>
    </w:p>
    <w:p w:rsidR="00852BB5" w:rsidRDefault="00852BB5" w:rsidP="00491A0D">
      <w:pPr>
        <w:pStyle w:val="Default"/>
        <w:numPr>
          <w:ilvl w:val="0"/>
          <w:numId w:val="18"/>
        </w:numPr>
        <w:spacing w:after="93" w:line="276" w:lineRule="auto"/>
        <w:jc w:val="both"/>
        <w:rPr>
          <w:color w:val="auto"/>
          <w:sz w:val="23"/>
          <w:szCs w:val="23"/>
        </w:rPr>
      </w:pPr>
      <w:r>
        <w:rPr>
          <w:color w:val="auto"/>
          <w:sz w:val="23"/>
          <w:szCs w:val="23"/>
        </w:rPr>
        <w:t>Travel Expense Claim</w:t>
      </w:r>
      <w:r w:rsidR="00A7028A">
        <w:rPr>
          <w:color w:val="auto"/>
          <w:sz w:val="23"/>
          <w:szCs w:val="23"/>
        </w:rPr>
        <w:t>s</w:t>
      </w:r>
      <w:r>
        <w:rPr>
          <w:color w:val="auto"/>
          <w:sz w:val="23"/>
          <w:szCs w:val="23"/>
        </w:rPr>
        <w:t xml:space="preserve"> (TEC) must be properly prepared and submitted with legitimate claims for terminals and other expenses</w:t>
      </w:r>
      <w:r w:rsidR="007171E9">
        <w:rPr>
          <w:color w:val="auto"/>
          <w:sz w:val="23"/>
          <w:szCs w:val="23"/>
        </w:rPr>
        <w:t>, including receipts as appropriate</w:t>
      </w:r>
      <w:r>
        <w:rPr>
          <w:color w:val="auto"/>
          <w:sz w:val="23"/>
          <w:szCs w:val="23"/>
        </w:rPr>
        <w:t>;</w:t>
      </w:r>
    </w:p>
    <w:p w:rsidR="00852BB5" w:rsidRDefault="009010C3" w:rsidP="00491A0D">
      <w:pPr>
        <w:pStyle w:val="Default"/>
        <w:numPr>
          <w:ilvl w:val="0"/>
          <w:numId w:val="18"/>
        </w:numPr>
        <w:spacing w:after="93" w:line="276" w:lineRule="auto"/>
        <w:jc w:val="both"/>
        <w:rPr>
          <w:color w:val="auto"/>
          <w:sz w:val="23"/>
          <w:szCs w:val="23"/>
        </w:rPr>
      </w:pPr>
      <w:proofErr w:type="gramStart"/>
      <w:r>
        <w:rPr>
          <w:color w:val="auto"/>
          <w:sz w:val="23"/>
          <w:szCs w:val="23"/>
        </w:rPr>
        <w:t>m</w:t>
      </w:r>
      <w:r w:rsidR="00852BB5">
        <w:rPr>
          <w:color w:val="auto"/>
          <w:sz w:val="23"/>
          <w:szCs w:val="23"/>
        </w:rPr>
        <w:t>edical</w:t>
      </w:r>
      <w:proofErr w:type="gramEnd"/>
      <w:r w:rsidR="00852BB5">
        <w:rPr>
          <w:color w:val="auto"/>
          <w:sz w:val="23"/>
          <w:szCs w:val="23"/>
        </w:rPr>
        <w:t xml:space="preserve"> expense claims for submission to </w:t>
      </w:r>
      <w:r w:rsidR="000331BA">
        <w:rPr>
          <w:color w:val="auto"/>
          <w:sz w:val="23"/>
          <w:szCs w:val="23"/>
        </w:rPr>
        <w:t>Allianz</w:t>
      </w:r>
      <w:r w:rsidR="00852BB5">
        <w:rPr>
          <w:color w:val="auto"/>
          <w:sz w:val="23"/>
          <w:szCs w:val="23"/>
        </w:rPr>
        <w:t xml:space="preserve">, must be made in good faith and should not involve any misrepresentation of the </w:t>
      </w:r>
      <w:r w:rsidR="00367ACF">
        <w:rPr>
          <w:color w:val="auto"/>
          <w:sz w:val="23"/>
          <w:szCs w:val="23"/>
        </w:rPr>
        <w:t xml:space="preserve">amounts or medical services </w:t>
      </w:r>
      <w:r w:rsidR="00852BB5">
        <w:rPr>
          <w:color w:val="auto"/>
          <w:sz w:val="23"/>
          <w:szCs w:val="23"/>
        </w:rPr>
        <w:t>claim</w:t>
      </w:r>
      <w:r w:rsidR="00367ACF">
        <w:rPr>
          <w:color w:val="auto"/>
          <w:sz w:val="23"/>
          <w:szCs w:val="23"/>
        </w:rPr>
        <w:t>ed, or of any related information.  This includes the prohibition on</w:t>
      </w:r>
      <w:r w:rsidR="00852BB5">
        <w:rPr>
          <w:color w:val="auto"/>
          <w:sz w:val="23"/>
          <w:szCs w:val="23"/>
        </w:rPr>
        <w:t xml:space="preserve"> collusion with medical doctors or medical institutions </w:t>
      </w:r>
      <w:r w:rsidR="00367ACF">
        <w:rPr>
          <w:color w:val="auto"/>
          <w:sz w:val="23"/>
          <w:szCs w:val="23"/>
        </w:rPr>
        <w:t xml:space="preserve">and requirement that submitted </w:t>
      </w:r>
      <w:r w:rsidR="00852BB5">
        <w:rPr>
          <w:color w:val="auto"/>
          <w:sz w:val="23"/>
          <w:szCs w:val="23"/>
        </w:rPr>
        <w:t>documentation</w:t>
      </w:r>
      <w:r w:rsidR="00367ACF">
        <w:rPr>
          <w:color w:val="auto"/>
          <w:sz w:val="23"/>
          <w:szCs w:val="23"/>
        </w:rPr>
        <w:t xml:space="preserve"> be authentic and accurate</w:t>
      </w:r>
      <w:r w:rsidR="00A7028A">
        <w:rPr>
          <w:color w:val="auto"/>
          <w:sz w:val="23"/>
          <w:szCs w:val="23"/>
        </w:rPr>
        <w:t>;</w:t>
      </w:r>
      <w:r w:rsidR="00852BB5">
        <w:rPr>
          <w:color w:val="auto"/>
          <w:sz w:val="23"/>
          <w:szCs w:val="23"/>
        </w:rPr>
        <w:t xml:space="preserve"> </w:t>
      </w:r>
      <w:r>
        <w:rPr>
          <w:color w:val="auto"/>
          <w:sz w:val="23"/>
          <w:szCs w:val="23"/>
        </w:rPr>
        <w:t>and</w:t>
      </w:r>
    </w:p>
    <w:p w:rsidR="00852BB5" w:rsidRDefault="00852BB5" w:rsidP="00491A0D">
      <w:pPr>
        <w:pStyle w:val="Default"/>
        <w:numPr>
          <w:ilvl w:val="0"/>
          <w:numId w:val="18"/>
        </w:numPr>
        <w:spacing w:after="93" w:line="276" w:lineRule="auto"/>
        <w:jc w:val="both"/>
        <w:rPr>
          <w:color w:val="auto"/>
          <w:sz w:val="23"/>
          <w:szCs w:val="23"/>
        </w:rPr>
      </w:pPr>
      <w:r>
        <w:rPr>
          <w:color w:val="auto"/>
          <w:sz w:val="23"/>
          <w:szCs w:val="23"/>
        </w:rPr>
        <w:t xml:space="preserve">FAO staff members are strictly required to comply with the </w:t>
      </w:r>
      <w:r w:rsidR="00367ACF">
        <w:rPr>
          <w:color w:val="auto"/>
          <w:sz w:val="23"/>
          <w:szCs w:val="23"/>
        </w:rPr>
        <w:t xml:space="preserve">applicable </w:t>
      </w:r>
      <w:r>
        <w:rPr>
          <w:color w:val="auto"/>
          <w:sz w:val="23"/>
          <w:szCs w:val="23"/>
        </w:rPr>
        <w:t>rules</w:t>
      </w:r>
      <w:r w:rsidR="00367ACF">
        <w:rPr>
          <w:color w:val="auto"/>
          <w:sz w:val="23"/>
          <w:szCs w:val="23"/>
        </w:rPr>
        <w:t>,</w:t>
      </w:r>
      <w:r>
        <w:rPr>
          <w:color w:val="auto"/>
          <w:sz w:val="23"/>
          <w:szCs w:val="23"/>
        </w:rPr>
        <w:t xml:space="preserve"> regulations</w:t>
      </w:r>
      <w:r w:rsidR="00367ACF">
        <w:rPr>
          <w:color w:val="auto"/>
          <w:sz w:val="23"/>
          <w:szCs w:val="23"/>
        </w:rPr>
        <w:t>, and policies</w:t>
      </w:r>
      <w:r>
        <w:rPr>
          <w:color w:val="auto"/>
          <w:sz w:val="23"/>
          <w:szCs w:val="23"/>
        </w:rPr>
        <w:t xml:space="preserve"> as to their entitlements on </w:t>
      </w:r>
      <w:r w:rsidR="006953C1">
        <w:rPr>
          <w:color w:val="auto"/>
          <w:sz w:val="23"/>
          <w:szCs w:val="23"/>
        </w:rPr>
        <w:t xml:space="preserve">settling-in </w:t>
      </w:r>
      <w:r>
        <w:rPr>
          <w:color w:val="auto"/>
          <w:sz w:val="23"/>
          <w:szCs w:val="23"/>
        </w:rPr>
        <w:t>grant (including the grant to family members), annual leave, home leave and family travel, education grant and education travel, rental subsidy, Special Post Allowance (if applicable), household shipment, etc.</w:t>
      </w:r>
      <w:r w:rsidR="000A7D54">
        <w:rPr>
          <w:color w:val="auto"/>
          <w:sz w:val="23"/>
          <w:szCs w:val="23"/>
        </w:rPr>
        <w:t xml:space="preserve">  Staff members who submit their entitlement claims must do so in good faith, and must ensure that th</w:t>
      </w:r>
      <w:r w:rsidR="004703A0">
        <w:rPr>
          <w:color w:val="auto"/>
          <w:sz w:val="23"/>
          <w:szCs w:val="23"/>
        </w:rPr>
        <w:t>at the information and documentation provided is accurate, authentic and correct.</w:t>
      </w:r>
    </w:p>
    <w:p w:rsidR="008E1466" w:rsidRDefault="008E1466" w:rsidP="00234910">
      <w:pPr>
        <w:pStyle w:val="Default"/>
        <w:spacing w:after="93" w:line="276" w:lineRule="auto"/>
        <w:jc w:val="both"/>
        <w:rPr>
          <w:color w:val="auto"/>
          <w:sz w:val="23"/>
          <w:szCs w:val="23"/>
        </w:rPr>
      </w:pPr>
    </w:p>
    <w:p w:rsidR="00852BB5" w:rsidRPr="00224CDB" w:rsidRDefault="00852BB5" w:rsidP="00234910">
      <w:pPr>
        <w:pStyle w:val="Default"/>
        <w:spacing w:line="276" w:lineRule="auto"/>
        <w:jc w:val="both"/>
        <w:rPr>
          <w:b/>
          <w:color w:val="auto"/>
          <w:sz w:val="23"/>
          <w:szCs w:val="23"/>
          <w:u w:val="single"/>
        </w:rPr>
      </w:pPr>
      <w:r w:rsidRPr="00224CDB">
        <w:rPr>
          <w:b/>
          <w:color w:val="auto"/>
          <w:sz w:val="23"/>
          <w:szCs w:val="23"/>
          <w:u w:val="single"/>
        </w:rPr>
        <w:t>1</w:t>
      </w:r>
      <w:r w:rsidR="00A8216A" w:rsidRPr="00224CDB">
        <w:rPr>
          <w:b/>
          <w:color w:val="auto"/>
          <w:sz w:val="23"/>
          <w:szCs w:val="23"/>
          <w:u w:val="single"/>
        </w:rPr>
        <w:t>4</w:t>
      </w:r>
      <w:r w:rsidRPr="00224CDB">
        <w:rPr>
          <w:b/>
          <w:color w:val="auto"/>
          <w:sz w:val="23"/>
          <w:szCs w:val="23"/>
          <w:u w:val="single"/>
        </w:rPr>
        <w:t xml:space="preserve">. Disciplinary </w:t>
      </w:r>
      <w:r w:rsidR="001D48F7" w:rsidRPr="00224CDB">
        <w:rPr>
          <w:b/>
          <w:color w:val="auto"/>
          <w:sz w:val="23"/>
          <w:szCs w:val="23"/>
          <w:u w:val="single"/>
        </w:rPr>
        <w:t xml:space="preserve">and Administrative </w:t>
      </w:r>
      <w:r w:rsidRPr="00224CDB">
        <w:rPr>
          <w:b/>
          <w:color w:val="auto"/>
          <w:sz w:val="23"/>
          <w:szCs w:val="23"/>
          <w:u w:val="single"/>
        </w:rPr>
        <w:t>Measures</w:t>
      </w:r>
    </w:p>
    <w:p w:rsidR="00852BB5" w:rsidRDefault="00852BB5" w:rsidP="00234910">
      <w:pPr>
        <w:pStyle w:val="Default"/>
        <w:spacing w:line="276" w:lineRule="auto"/>
        <w:jc w:val="both"/>
        <w:rPr>
          <w:color w:val="auto"/>
          <w:sz w:val="23"/>
          <w:szCs w:val="23"/>
        </w:rPr>
      </w:pPr>
    </w:p>
    <w:p w:rsidR="00852BB5" w:rsidRDefault="00852BB5" w:rsidP="00234910">
      <w:pPr>
        <w:pStyle w:val="Default"/>
        <w:spacing w:line="276" w:lineRule="auto"/>
        <w:jc w:val="both"/>
        <w:rPr>
          <w:color w:val="auto"/>
          <w:sz w:val="23"/>
          <w:szCs w:val="23"/>
        </w:rPr>
      </w:pPr>
      <w:r w:rsidRPr="005B64CA">
        <w:rPr>
          <w:color w:val="auto"/>
          <w:sz w:val="23"/>
          <w:szCs w:val="23"/>
        </w:rPr>
        <w:t xml:space="preserve">All personnel employed by FAO are reminded that </w:t>
      </w:r>
      <w:r w:rsidR="001D48F7">
        <w:rPr>
          <w:color w:val="auto"/>
          <w:sz w:val="23"/>
          <w:szCs w:val="23"/>
        </w:rPr>
        <w:t>the Organization adopts a zero-tolerance approach to fraud and that</w:t>
      </w:r>
      <w:r w:rsidRPr="005B64CA">
        <w:rPr>
          <w:color w:val="auto"/>
          <w:sz w:val="23"/>
          <w:szCs w:val="23"/>
        </w:rPr>
        <w:t xml:space="preserve"> any breach </w:t>
      </w:r>
      <w:r w:rsidR="000C68F5">
        <w:rPr>
          <w:color w:val="auto"/>
          <w:sz w:val="23"/>
          <w:szCs w:val="23"/>
        </w:rPr>
        <w:t>of</w:t>
      </w:r>
      <w:r w:rsidRPr="005B64CA">
        <w:rPr>
          <w:color w:val="auto"/>
          <w:sz w:val="23"/>
          <w:szCs w:val="23"/>
        </w:rPr>
        <w:t xml:space="preserve"> </w:t>
      </w:r>
      <w:r w:rsidR="001D48F7">
        <w:rPr>
          <w:color w:val="auto"/>
          <w:sz w:val="23"/>
          <w:szCs w:val="23"/>
        </w:rPr>
        <w:t>the Organization’s rules, regulations and policies regarding</w:t>
      </w:r>
      <w:r w:rsidRPr="005B64CA">
        <w:rPr>
          <w:color w:val="auto"/>
          <w:sz w:val="23"/>
          <w:szCs w:val="23"/>
        </w:rPr>
        <w:t xml:space="preserve"> fraud will </w:t>
      </w:r>
      <w:r w:rsidR="001D48F7">
        <w:rPr>
          <w:color w:val="auto"/>
          <w:sz w:val="23"/>
          <w:szCs w:val="23"/>
        </w:rPr>
        <w:t xml:space="preserve">result in </w:t>
      </w:r>
      <w:r w:rsidRPr="005B64CA">
        <w:rPr>
          <w:color w:val="auto"/>
          <w:sz w:val="23"/>
          <w:szCs w:val="23"/>
        </w:rPr>
        <w:t xml:space="preserve">administrative </w:t>
      </w:r>
      <w:r w:rsidR="001D48F7">
        <w:rPr>
          <w:color w:val="auto"/>
          <w:sz w:val="23"/>
          <w:szCs w:val="23"/>
        </w:rPr>
        <w:t>or</w:t>
      </w:r>
      <w:r w:rsidRPr="005B64CA">
        <w:rPr>
          <w:color w:val="auto"/>
          <w:sz w:val="23"/>
          <w:szCs w:val="23"/>
        </w:rPr>
        <w:t xml:space="preserve"> disciplinary </w:t>
      </w:r>
      <w:r w:rsidR="001D48F7">
        <w:rPr>
          <w:color w:val="auto"/>
          <w:sz w:val="23"/>
          <w:szCs w:val="23"/>
        </w:rPr>
        <w:t>action</w:t>
      </w:r>
      <w:r w:rsidRPr="005B64CA">
        <w:rPr>
          <w:color w:val="auto"/>
          <w:sz w:val="23"/>
          <w:szCs w:val="23"/>
        </w:rPr>
        <w:t xml:space="preserve">, including dismissal </w:t>
      </w:r>
      <w:r w:rsidR="001D48F7">
        <w:rPr>
          <w:color w:val="auto"/>
          <w:sz w:val="23"/>
          <w:szCs w:val="23"/>
        </w:rPr>
        <w:t>or contract termination.</w:t>
      </w:r>
    </w:p>
    <w:p w:rsidR="00167766" w:rsidRDefault="00167766" w:rsidP="00234910">
      <w:pPr>
        <w:pStyle w:val="Default"/>
        <w:spacing w:line="276" w:lineRule="auto"/>
        <w:jc w:val="both"/>
        <w:rPr>
          <w:color w:val="auto"/>
          <w:sz w:val="23"/>
          <w:szCs w:val="23"/>
        </w:rPr>
      </w:pPr>
    </w:p>
    <w:p w:rsidR="00167766" w:rsidRDefault="00167766" w:rsidP="00234910">
      <w:pPr>
        <w:pStyle w:val="Default"/>
        <w:spacing w:line="276" w:lineRule="auto"/>
        <w:jc w:val="both"/>
        <w:rPr>
          <w:color w:val="auto"/>
          <w:sz w:val="23"/>
          <w:szCs w:val="23"/>
        </w:rPr>
      </w:pPr>
    </w:p>
    <w:p w:rsidR="00167766" w:rsidRDefault="00167766" w:rsidP="00234910">
      <w:pPr>
        <w:pStyle w:val="Default"/>
        <w:spacing w:line="276" w:lineRule="auto"/>
        <w:jc w:val="both"/>
        <w:rPr>
          <w:color w:val="auto"/>
          <w:sz w:val="23"/>
          <w:szCs w:val="23"/>
        </w:rPr>
      </w:pPr>
    </w:p>
    <w:p w:rsidR="00852BB5" w:rsidRPr="00224CDB" w:rsidRDefault="00852BB5" w:rsidP="00234910">
      <w:pPr>
        <w:pStyle w:val="Default"/>
        <w:spacing w:line="276" w:lineRule="auto"/>
        <w:jc w:val="both"/>
        <w:rPr>
          <w:b/>
          <w:color w:val="auto"/>
          <w:sz w:val="23"/>
          <w:szCs w:val="23"/>
          <w:u w:val="single"/>
        </w:rPr>
      </w:pPr>
      <w:r w:rsidRPr="00224CDB">
        <w:rPr>
          <w:b/>
          <w:color w:val="auto"/>
          <w:sz w:val="23"/>
          <w:szCs w:val="23"/>
          <w:u w:val="single"/>
        </w:rPr>
        <w:t>1</w:t>
      </w:r>
      <w:r w:rsidR="00A8216A" w:rsidRPr="00224CDB">
        <w:rPr>
          <w:b/>
          <w:color w:val="auto"/>
          <w:sz w:val="23"/>
          <w:szCs w:val="23"/>
          <w:u w:val="single"/>
        </w:rPr>
        <w:t>5</w:t>
      </w:r>
      <w:r w:rsidRPr="00224CDB">
        <w:rPr>
          <w:b/>
          <w:color w:val="auto"/>
          <w:sz w:val="23"/>
          <w:szCs w:val="23"/>
          <w:u w:val="single"/>
        </w:rPr>
        <w:t xml:space="preserve">. </w:t>
      </w:r>
      <w:r w:rsidR="0042223C" w:rsidRPr="00224CDB">
        <w:rPr>
          <w:b/>
          <w:color w:val="auto"/>
          <w:sz w:val="23"/>
          <w:szCs w:val="23"/>
          <w:u w:val="single"/>
        </w:rPr>
        <w:t>Reporting</w:t>
      </w:r>
    </w:p>
    <w:p w:rsidR="00852BB5" w:rsidRDefault="00852BB5" w:rsidP="00234910">
      <w:pPr>
        <w:pStyle w:val="Default"/>
        <w:spacing w:line="276" w:lineRule="auto"/>
        <w:jc w:val="both"/>
        <w:rPr>
          <w:color w:val="auto"/>
          <w:sz w:val="23"/>
          <w:szCs w:val="23"/>
        </w:rPr>
      </w:pPr>
    </w:p>
    <w:p w:rsidR="00367ACF" w:rsidRDefault="0042223C" w:rsidP="00234910">
      <w:pPr>
        <w:pStyle w:val="Default"/>
        <w:spacing w:line="276" w:lineRule="auto"/>
        <w:jc w:val="both"/>
        <w:rPr>
          <w:sz w:val="23"/>
          <w:szCs w:val="23"/>
          <w:lang w:val="en-US"/>
        </w:rPr>
      </w:pPr>
      <w:r w:rsidRPr="0042223C">
        <w:rPr>
          <w:sz w:val="23"/>
          <w:szCs w:val="23"/>
          <w:lang w:val="en-US"/>
        </w:rPr>
        <w:t xml:space="preserve">Reporting is an important element </w:t>
      </w:r>
      <w:r w:rsidR="00C1280C">
        <w:rPr>
          <w:sz w:val="23"/>
          <w:szCs w:val="23"/>
          <w:lang w:val="en-US"/>
        </w:rPr>
        <w:t>f</w:t>
      </w:r>
      <w:r w:rsidRPr="0042223C">
        <w:rPr>
          <w:sz w:val="23"/>
          <w:szCs w:val="23"/>
          <w:lang w:val="en-US"/>
        </w:rPr>
        <w:t>o</w:t>
      </w:r>
      <w:r w:rsidR="00C1280C">
        <w:rPr>
          <w:sz w:val="23"/>
          <w:szCs w:val="23"/>
          <w:lang w:val="en-US"/>
        </w:rPr>
        <w:t>r</w:t>
      </w:r>
      <w:r w:rsidRPr="0042223C">
        <w:rPr>
          <w:sz w:val="23"/>
          <w:szCs w:val="23"/>
          <w:lang w:val="en-US"/>
        </w:rPr>
        <w:t xml:space="preserve"> a functioning Anti-Fraud and Corrupt Practices Policy and, as</w:t>
      </w:r>
      <w:r>
        <w:rPr>
          <w:sz w:val="23"/>
          <w:szCs w:val="23"/>
          <w:lang w:val="en-US"/>
        </w:rPr>
        <w:t xml:space="preserve"> </w:t>
      </w:r>
      <w:r w:rsidRPr="0042223C">
        <w:rPr>
          <w:sz w:val="23"/>
          <w:szCs w:val="23"/>
          <w:lang w:val="en-US"/>
        </w:rPr>
        <w:t xml:space="preserve">mentioned above, is the </w:t>
      </w:r>
      <w:r w:rsidR="00367ACF">
        <w:rPr>
          <w:sz w:val="23"/>
          <w:szCs w:val="23"/>
          <w:lang w:val="en-US"/>
        </w:rPr>
        <w:t>obligation</w:t>
      </w:r>
      <w:r w:rsidR="00367ACF" w:rsidRPr="0042223C">
        <w:rPr>
          <w:sz w:val="23"/>
          <w:szCs w:val="23"/>
          <w:lang w:val="en-US"/>
        </w:rPr>
        <w:t xml:space="preserve"> </w:t>
      </w:r>
      <w:r w:rsidRPr="0042223C">
        <w:rPr>
          <w:sz w:val="23"/>
          <w:szCs w:val="23"/>
          <w:lang w:val="en-US"/>
        </w:rPr>
        <w:t xml:space="preserve">of all personnel. </w:t>
      </w:r>
    </w:p>
    <w:p w:rsidR="00367ACF" w:rsidRDefault="00367ACF" w:rsidP="00234910">
      <w:pPr>
        <w:pStyle w:val="Default"/>
        <w:spacing w:line="276" w:lineRule="auto"/>
        <w:jc w:val="both"/>
        <w:rPr>
          <w:sz w:val="23"/>
          <w:szCs w:val="23"/>
          <w:lang w:val="en-US"/>
        </w:rPr>
      </w:pPr>
    </w:p>
    <w:p w:rsidR="000C68F5" w:rsidRDefault="0042223C" w:rsidP="00234910">
      <w:pPr>
        <w:pStyle w:val="Default"/>
        <w:spacing w:line="276" w:lineRule="auto"/>
        <w:jc w:val="both"/>
        <w:rPr>
          <w:sz w:val="23"/>
          <w:szCs w:val="23"/>
          <w:lang w:val="en-US"/>
        </w:rPr>
      </w:pPr>
      <w:r w:rsidRPr="0042223C">
        <w:rPr>
          <w:sz w:val="23"/>
          <w:szCs w:val="23"/>
          <w:lang w:val="en-US"/>
        </w:rPr>
        <w:t>OIG has been designated to receive complaints or</w:t>
      </w:r>
      <w:r>
        <w:rPr>
          <w:sz w:val="23"/>
          <w:szCs w:val="23"/>
          <w:lang w:val="en-US"/>
        </w:rPr>
        <w:t xml:space="preserve"> </w:t>
      </w:r>
      <w:r w:rsidRPr="0042223C">
        <w:rPr>
          <w:sz w:val="23"/>
          <w:szCs w:val="23"/>
          <w:lang w:val="en-US"/>
        </w:rPr>
        <w:t>information concerning the possible existence of fraudulent or other corrupt practices. These may be received</w:t>
      </w:r>
      <w:r>
        <w:rPr>
          <w:sz w:val="23"/>
          <w:szCs w:val="23"/>
          <w:lang w:val="en-US"/>
        </w:rPr>
        <w:t xml:space="preserve"> </w:t>
      </w:r>
      <w:r w:rsidRPr="0042223C">
        <w:rPr>
          <w:sz w:val="23"/>
          <w:szCs w:val="23"/>
          <w:lang w:val="en-US"/>
        </w:rPr>
        <w:t>by OIG through official channels when referred by the Organization’s management.</w:t>
      </w:r>
      <w:r>
        <w:rPr>
          <w:sz w:val="23"/>
          <w:szCs w:val="23"/>
          <w:lang w:val="en-US"/>
        </w:rPr>
        <w:t xml:space="preserve"> </w:t>
      </w:r>
    </w:p>
    <w:p w:rsidR="000C68F5" w:rsidRDefault="000C68F5" w:rsidP="00234910">
      <w:pPr>
        <w:pStyle w:val="Default"/>
        <w:spacing w:line="276" w:lineRule="auto"/>
        <w:jc w:val="both"/>
        <w:rPr>
          <w:sz w:val="23"/>
          <w:szCs w:val="23"/>
          <w:lang w:val="en-US"/>
        </w:rPr>
      </w:pPr>
    </w:p>
    <w:p w:rsidR="0042223C" w:rsidRPr="0042223C" w:rsidRDefault="0042223C" w:rsidP="00234910">
      <w:pPr>
        <w:pStyle w:val="Default"/>
        <w:spacing w:line="276" w:lineRule="auto"/>
        <w:jc w:val="both"/>
        <w:rPr>
          <w:sz w:val="23"/>
          <w:szCs w:val="23"/>
          <w:lang w:val="en-US"/>
        </w:rPr>
      </w:pPr>
      <w:r w:rsidRPr="0042223C">
        <w:rPr>
          <w:sz w:val="23"/>
          <w:szCs w:val="23"/>
          <w:lang w:val="en-US"/>
        </w:rPr>
        <w:t>In addition, a dedicated</w:t>
      </w:r>
      <w:r w:rsidR="00367ACF">
        <w:rPr>
          <w:sz w:val="23"/>
          <w:szCs w:val="23"/>
          <w:lang w:val="en-US"/>
        </w:rPr>
        <w:t xml:space="preserve"> and confidential</w:t>
      </w:r>
      <w:r w:rsidRPr="0042223C">
        <w:rPr>
          <w:sz w:val="23"/>
          <w:szCs w:val="23"/>
          <w:lang w:val="en-US"/>
        </w:rPr>
        <w:t xml:space="preserve"> </w:t>
      </w:r>
      <w:r w:rsidRPr="000C68F5">
        <w:rPr>
          <w:b/>
          <w:bCs/>
          <w:sz w:val="23"/>
          <w:szCs w:val="23"/>
          <w:lang w:val="en-US"/>
        </w:rPr>
        <w:t>Investigations Hotline</w:t>
      </w:r>
      <w:r w:rsidRPr="0042223C">
        <w:rPr>
          <w:sz w:val="23"/>
          <w:szCs w:val="23"/>
          <w:lang w:val="en-US"/>
        </w:rPr>
        <w:t xml:space="preserve"> has been set up in OIG for receiving complaints and</w:t>
      </w:r>
      <w:r>
        <w:rPr>
          <w:sz w:val="23"/>
          <w:szCs w:val="23"/>
          <w:lang w:val="en-US"/>
        </w:rPr>
        <w:t xml:space="preserve"> </w:t>
      </w:r>
      <w:r w:rsidRPr="0042223C">
        <w:rPr>
          <w:sz w:val="23"/>
          <w:szCs w:val="23"/>
          <w:lang w:val="en-US"/>
        </w:rPr>
        <w:t>information from FAO personnel and third party entities and individual</w:t>
      </w:r>
      <w:r w:rsidR="007171E9">
        <w:rPr>
          <w:sz w:val="23"/>
          <w:szCs w:val="23"/>
          <w:lang w:val="en-US"/>
        </w:rPr>
        <w:t>s</w:t>
      </w:r>
      <w:r w:rsidRPr="0042223C">
        <w:rPr>
          <w:sz w:val="23"/>
          <w:szCs w:val="23"/>
          <w:lang w:val="en-US"/>
        </w:rPr>
        <w:t>, which can be directly accessed</w:t>
      </w:r>
      <w:r>
        <w:rPr>
          <w:sz w:val="23"/>
          <w:szCs w:val="23"/>
          <w:lang w:val="en-US"/>
        </w:rPr>
        <w:t xml:space="preserve"> </w:t>
      </w:r>
      <w:r w:rsidRPr="0042223C">
        <w:rPr>
          <w:sz w:val="23"/>
          <w:szCs w:val="23"/>
          <w:lang w:val="en-US"/>
        </w:rPr>
        <w:t>worldwide in different ways:</w:t>
      </w:r>
    </w:p>
    <w:p w:rsidR="0042223C" w:rsidRDefault="0042223C" w:rsidP="00234910">
      <w:pPr>
        <w:pStyle w:val="Default"/>
        <w:spacing w:line="276" w:lineRule="auto"/>
        <w:jc w:val="both"/>
        <w:rPr>
          <w:sz w:val="23"/>
          <w:szCs w:val="23"/>
          <w:lang w:val="en-US"/>
        </w:rPr>
      </w:pPr>
    </w:p>
    <w:p w:rsidR="0042223C" w:rsidRPr="0042223C" w:rsidRDefault="0042223C" w:rsidP="00234910">
      <w:pPr>
        <w:pStyle w:val="Default"/>
        <w:spacing w:line="276" w:lineRule="auto"/>
        <w:jc w:val="both"/>
        <w:rPr>
          <w:sz w:val="23"/>
          <w:szCs w:val="23"/>
          <w:lang w:val="en-US"/>
        </w:rPr>
      </w:pPr>
      <w:r w:rsidRPr="0042223C">
        <w:rPr>
          <w:sz w:val="23"/>
          <w:szCs w:val="23"/>
          <w:lang w:val="en-US"/>
        </w:rPr>
        <w:t>Telephone (+ 39) 06 570 52333</w:t>
      </w:r>
    </w:p>
    <w:p w:rsidR="0042223C" w:rsidRPr="0042223C" w:rsidRDefault="0042223C" w:rsidP="00234910">
      <w:pPr>
        <w:pStyle w:val="Default"/>
        <w:spacing w:line="276" w:lineRule="auto"/>
        <w:jc w:val="both"/>
        <w:rPr>
          <w:sz w:val="23"/>
          <w:szCs w:val="23"/>
          <w:lang w:val="en-US"/>
        </w:rPr>
      </w:pPr>
      <w:r w:rsidRPr="0042223C">
        <w:rPr>
          <w:sz w:val="23"/>
          <w:szCs w:val="23"/>
          <w:lang w:val="en-US"/>
        </w:rPr>
        <w:t>Fax (+39) 06 570 55550</w:t>
      </w:r>
    </w:p>
    <w:p w:rsidR="00367ACF" w:rsidRDefault="0042223C" w:rsidP="00234910">
      <w:pPr>
        <w:pStyle w:val="Default"/>
        <w:spacing w:line="276" w:lineRule="auto"/>
        <w:jc w:val="both"/>
        <w:rPr>
          <w:color w:val="auto"/>
          <w:sz w:val="23"/>
          <w:szCs w:val="23"/>
          <w:lang w:val="en-US"/>
        </w:rPr>
      </w:pPr>
      <w:r w:rsidRPr="0042223C">
        <w:rPr>
          <w:color w:val="auto"/>
          <w:sz w:val="23"/>
          <w:szCs w:val="23"/>
          <w:lang w:val="en-US"/>
        </w:rPr>
        <w:t xml:space="preserve">Email </w:t>
      </w:r>
      <w:hyperlink r:id="rId19" w:history="1">
        <w:r w:rsidRPr="00A34EBC">
          <w:rPr>
            <w:rStyle w:val="Hyperlink"/>
            <w:sz w:val="23"/>
            <w:szCs w:val="23"/>
            <w:lang w:val="en-US"/>
          </w:rPr>
          <w:t>Investigations-Hotline@fao.org</w:t>
        </w:r>
      </w:hyperlink>
    </w:p>
    <w:p w:rsidR="006B0A39" w:rsidRDefault="006B0A39" w:rsidP="00234910">
      <w:pPr>
        <w:pStyle w:val="Default"/>
        <w:spacing w:line="276" w:lineRule="auto"/>
        <w:jc w:val="both"/>
        <w:rPr>
          <w:color w:val="auto"/>
          <w:sz w:val="23"/>
          <w:szCs w:val="23"/>
          <w:lang w:val="en-US"/>
        </w:rPr>
      </w:pPr>
      <w:r w:rsidRPr="00526688">
        <w:rPr>
          <w:color w:val="auto"/>
          <w:sz w:val="23"/>
          <w:szCs w:val="23"/>
          <w:u w:val="single"/>
          <w:lang w:val="en-US"/>
        </w:rPr>
        <w:t>Complainants can choose to remain anonymous if they so wish</w:t>
      </w:r>
      <w:r>
        <w:rPr>
          <w:color w:val="auto"/>
          <w:sz w:val="23"/>
          <w:szCs w:val="23"/>
          <w:lang w:val="en-US"/>
        </w:rPr>
        <w:t>.</w:t>
      </w:r>
    </w:p>
    <w:p w:rsidR="004C3D57" w:rsidRDefault="004C3D57" w:rsidP="00234910">
      <w:pPr>
        <w:pStyle w:val="Default"/>
        <w:spacing w:line="276" w:lineRule="auto"/>
        <w:jc w:val="both"/>
        <w:rPr>
          <w:color w:val="auto"/>
          <w:sz w:val="23"/>
          <w:szCs w:val="23"/>
          <w:lang w:val="en-US"/>
        </w:rPr>
      </w:pPr>
    </w:p>
    <w:p w:rsidR="004C3D57" w:rsidRDefault="004C3D57" w:rsidP="00234910">
      <w:pPr>
        <w:pStyle w:val="Default"/>
        <w:spacing w:line="276" w:lineRule="auto"/>
        <w:jc w:val="both"/>
        <w:rPr>
          <w:color w:val="auto"/>
          <w:sz w:val="23"/>
          <w:szCs w:val="23"/>
          <w:lang w:val="en-US"/>
        </w:rPr>
      </w:pPr>
      <w:r>
        <w:rPr>
          <w:rStyle w:val="Hyperlink"/>
          <w:sz w:val="23"/>
          <w:szCs w:val="23"/>
          <w:lang w:val="en-US"/>
        </w:rPr>
        <w:t>More information concerning OIG investigations and applicable procedures is available at www.fao.org/aud</w:t>
      </w:r>
    </w:p>
    <w:p w:rsidR="006B0A39" w:rsidRDefault="006B0A39" w:rsidP="00234910">
      <w:pPr>
        <w:pStyle w:val="Default"/>
        <w:spacing w:line="276" w:lineRule="auto"/>
        <w:jc w:val="both"/>
        <w:rPr>
          <w:color w:val="auto"/>
          <w:sz w:val="23"/>
          <w:szCs w:val="23"/>
          <w:lang w:val="en-US"/>
        </w:rPr>
      </w:pPr>
    </w:p>
    <w:p w:rsidR="0042223C" w:rsidRPr="00167766" w:rsidRDefault="0042223C" w:rsidP="00234910">
      <w:pPr>
        <w:pStyle w:val="Default"/>
        <w:spacing w:line="276" w:lineRule="auto"/>
        <w:jc w:val="both"/>
        <w:rPr>
          <w:b/>
          <w:color w:val="auto"/>
          <w:sz w:val="23"/>
          <w:szCs w:val="23"/>
          <w:u w:val="single"/>
          <w:lang w:val="en-US"/>
        </w:rPr>
      </w:pPr>
      <w:r w:rsidRPr="00167766">
        <w:rPr>
          <w:b/>
          <w:color w:val="auto"/>
          <w:sz w:val="23"/>
          <w:szCs w:val="23"/>
          <w:u w:val="single"/>
          <w:lang w:val="en-US"/>
        </w:rPr>
        <w:t>1</w:t>
      </w:r>
      <w:r w:rsidR="00A8216A" w:rsidRPr="00167766">
        <w:rPr>
          <w:b/>
          <w:color w:val="auto"/>
          <w:sz w:val="23"/>
          <w:szCs w:val="23"/>
          <w:u w:val="single"/>
          <w:lang w:val="en-US"/>
        </w:rPr>
        <w:t>6</w:t>
      </w:r>
      <w:r w:rsidR="00167766">
        <w:rPr>
          <w:b/>
          <w:color w:val="auto"/>
          <w:sz w:val="23"/>
          <w:szCs w:val="23"/>
          <w:u w:val="single"/>
          <w:lang w:val="en-US"/>
        </w:rPr>
        <w:t>.</w:t>
      </w:r>
      <w:r w:rsidRPr="00167766">
        <w:rPr>
          <w:b/>
          <w:color w:val="auto"/>
          <w:sz w:val="23"/>
          <w:szCs w:val="23"/>
          <w:u w:val="single"/>
          <w:lang w:val="en-US"/>
        </w:rPr>
        <w:t xml:space="preserve"> Confidentiality</w:t>
      </w:r>
    </w:p>
    <w:p w:rsidR="0042223C" w:rsidRDefault="0042223C" w:rsidP="00234910">
      <w:pPr>
        <w:pStyle w:val="Default"/>
        <w:spacing w:line="276" w:lineRule="auto"/>
        <w:jc w:val="both"/>
        <w:rPr>
          <w:color w:val="auto"/>
          <w:sz w:val="23"/>
          <w:szCs w:val="23"/>
          <w:lang w:val="en-US"/>
        </w:rPr>
      </w:pPr>
    </w:p>
    <w:p w:rsidR="0042223C" w:rsidRDefault="0042223C" w:rsidP="00234910">
      <w:pPr>
        <w:pStyle w:val="Default"/>
        <w:spacing w:line="276" w:lineRule="auto"/>
        <w:jc w:val="both"/>
        <w:rPr>
          <w:color w:val="auto"/>
          <w:sz w:val="23"/>
          <w:szCs w:val="23"/>
          <w:lang w:val="en-US"/>
        </w:rPr>
      </w:pPr>
      <w:r w:rsidRPr="0042223C">
        <w:rPr>
          <w:sz w:val="23"/>
          <w:szCs w:val="23"/>
          <w:lang w:val="en-US"/>
        </w:rPr>
        <w:t>All personnel involved in an investigation, including the complainants, subjects of investigation and</w:t>
      </w:r>
      <w:r>
        <w:rPr>
          <w:sz w:val="23"/>
          <w:szCs w:val="23"/>
          <w:lang w:val="en-US"/>
        </w:rPr>
        <w:t xml:space="preserve"> </w:t>
      </w:r>
      <w:r w:rsidRPr="0042223C">
        <w:rPr>
          <w:sz w:val="23"/>
          <w:szCs w:val="23"/>
          <w:lang w:val="en-US"/>
        </w:rPr>
        <w:t xml:space="preserve">witnesses, benefit from the confidentiality provisions contained in the </w:t>
      </w:r>
      <w:r w:rsidRPr="00526688">
        <w:rPr>
          <w:i/>
          <w:iCs/>
          <w:sz w:val="23"/>
          <w:szCs w:val="23"/>
          <w:lang w:val="en-US"/>
        </w:rPr>
        <w:t>Guidelines for Internal Administrative Investigations by the Office of the Inspector General</w:t>
      </w:r>
      <w:r w:rsidRPr="0042223C">
        <w:rPr>
          <w:sz w:val="23"/>
          <w:szCs w:val="23"/>
          <w:lang w:val="en-US"/>
        </w:rPr>
        <w:t>. In addition, all personnel have an obligation to keep the</w:t>
      </w:r>
      <w:r>
        <w:rPr>
          <w:sz w:val="23"/>
          <w:szCs w:val="23"/>
          <w:lang w:val="en-US"/>
        </w:rPr>
        <w:t xml:space="preserve"> </w:t>
      </w:r>
      <w:r w:rsidRPr="0042223C">
        <w:rPr>
          <w:sz w:val="23"/>
          <w:szCs w:val="23"/>
          <w:lang w:val="en-US"/>
        </w:rPr>
        <w:t>information relating to, or arising from, an investigation confidential, in accordance with these guidelines and</w:t>
      </w:r>
      <w:r>
        <w:rPr>
          <w:sz w:val="23"/>
          <w:szCs w:val="23"/>
          <w:lang w:val="en-US"/>
        </w:rPr>
        <w:t xml:space="preserve"> </w:t>
      </w:r>
      <w:r w:rsidRPr="0042223C">
        <w:rPr>
          <w:color w:val="auto"/>
          <w:sz w:val="23"/>
          <w:szCs w:val="23"/>
          <w:lang w:val="en-US"/>
        </w:rPr>
        <w:t>relevant Organization’s rules.</w:t>
      </w:r>
    </w:p>
    <w:p w:rsidR="000331BA" w:rsidRDefault="000331BA" w:rsidP="00234910">
      <w:pPr>
        <w:pStyle w:val="Default"/>
        <w:spacing w:line="276" w:lineRule="auto"/>
        <w:jc w:val="both"/>
        <w:rPr>
          <w:color w:val="auto"/>
          <w:sz w:val="23"/>
          <w:szCs w:val="23"/>
        </w:rPr>
      </w:pPr>
    </w:p>
    <w:p w:rsidR="0042223C" w:rsidRPr="00632C1D" w:rsidRDefault="0042223C" w:rsidP="00234910">
      <w:pPr>
        <w:pStyle w:val="Default"/>
        <w:spacing w:line="276" w:lineRule="auto"/>
        <w:jc w:val="both"/>
        <w:rPr>
          <w:b/>
          <w:color w:val="auto"/>
          <w:sz w:val="23"/>
          <w:szCs w:val="23"/>
          <w:u w:val="single"/>
        </w:rPr>
      </w:pPr>
      <w:r w:rsidRPr="00632C1D">
        <w:rPr>
          <w:b/>
          <w:color w:val="auto"/>
          <w:sz w:val="23"/>
          <w:szCs w:val="23"/>
          <w:u w:val="single"/>
        </w:rPr>
        <w:t>1</w:t>
      </w:r>
      <w:r w:rsidR="00A8216A" w:rsidRPr="00632C1D">
        <w:rPr>
          <w:b/>
          <w:color w:val="auto"/>
          <w:sz w:val="23"/>
          <w:szCs w:val="23"/>
          <w:u w:val="single"/>
        </w:rPr>
        <w:t>7</w:t>
      </w:r>
      <w:r w:rsidR="00632C1D">
        <w:rPr>
          <w:b/>
          <w:color w:val="auto"/>
          <w:sz w:val="23"/>
          <w:szCs w:val="23"/>
          <w:u w:val="single"/>
        </w:rPr>
        <w:t xml:space="preserve">. </w:t>
      </w:r>
      <w:r w:rsidR="00632C1D" w:rsidRPr="00632C1D">
        <w:rPr>
          <w:b/>
          <w:color w:val="auto"/>
          <w:sz w:val="23"/>
          <w:szCs w:val="23"/>
          <w:u w:val="single"/>
        </w:rPr>
        <w:t>Whistle-blower</w:t>
      </w:r>
      <w:r w:rsidRPr="00632C1D">
        <w:rPr>
          <w:b/>
          <w:color w:val="auto"/>
          <w:sz w:val="23"/>
          <w:szCs w:val="23"/>
          <w:u w:val="single"/>
        </w:rPr>
        <w:t xml:space="preserve"> Protection Policy </w:t>
      </w:r>
    </w:p>
    <w:p w:rsidR="0042223C" w:rsidRDefault="0042223C" w:rsidP="00234910">
      <w:pPr>
        <w:pStyle w:val="Default"/>
        <w:spacing w:line="276" w:lineRule="auto"/>
        <w:jc w:val="both"/>
        <w:rPr>
          <w:color w:val="auto"/>
          <w:sz w:val="23"/>
          <w:szCs w:val="23"/>
        </w:rPr>
      </w:pPr>
    </w:p>
    <w:p w:rsidR="00852BB5" w:rsidRDefault="0042223C" w:rsidP="00234910">
      <w:pPr>
        <w:pStyle w:val="Default"/>
        <w:spacing w:line="276" w:lineRule="auto"/>
        <w:jc w:val="both"/>
        <w:rPr>
          <w:color w:val="auto"/>
          <w:sz w:val="23"/>
          <w:szCs w:val="23"/>
          <w:lang w:val="en-US"/>
        </w:rPr>
      </w:pPr>
      <w:r w:rsidRPr="0042223C">
        <w:rPr>
          <w:sz w:val="23"/>
          <w:szCs w:val="23"/>
          <w:lang w:val="en-US"/>
        </w:rPr>
        <w:t>The Organization has a Whistle</w:t>
      </w:r>
      <w:r w:rsidR="00632C1D">
        <w:rPr>
          <w:sz w:val="23"/>
          <w:szCs w:val="23"/>
          <w:lang w:val="en-US"/>
        </w:rPr>
        <w:t>-</w:t>
      </w:r>
      <w:r w:rsidRPr="0042223C">
        <w:rPr>
          <w:sz w:val="23"/>
          <w:szCs w:val="23"/>
          <w:lang w:val="en-US"/>
        </w:rPr>
        <w:t xml:space="preserve">blower Protection Policy set forth in Administrative Circular </w:t>
      </w:r>
      <w:hyperlink r:id="rId20" w:history="1">
        <w:r w:rsidRPr="00075DE3">
          <w:rPr>
            <w:rStyle w:val="Hyperlink"/>
            <w:sz w:val="23"/>
            <w:szCs w:val="23"/>
            <w:lang w:val="en-US"/>
          </w:rPr>
          <w:t>AC2011/05</w:t>
        </w:r>
      </w:hyperlink>
      <w:r w:rsidRPr="0042223C">
        <w:rPr>
          <w:sz w:val="23"/>
          <w:szCs w:val="23"/>
          <w:lang w:val="en-US"/>
        </w:rPr>
        <w:t xml:space="preserve"> providing protection against retaliation</w:t>
      </w:r>
      <w:r w:rsidR="004C3D57">
        <w:rPr>
          <w:sz w:val="23"/>
          <w:szCs w:val="23"/>
          <w:lang w:val="en-US"/>
        </w:rPr>
        <w:t xml:space="preserve"> to those making good faith reports of concerns of unsatisfactory conduct</w:t>
      </w:r>
      <w:r w:rsidRPr="0042223C">
        <w:rPr>
          <w:sz w:val="23"/>
          <w:szCs w:val="23"/>
          <w:lang w:val="en-US"/>
        </w:rPr>
        <w:t>. The objective of this policy is to encourage FAO personnel to</w:t>
      </w:r>
      <w:r>
        <w:rPr>
          <w:sz w:val="23"/>
          <w:szCs w:val="23"/>
          <w:lang w:val="en-US"/>
        </w:rPr>
        <w:t xml:space="preserve"> </w:t>
      </w:r>
      <w:r w:rsidRPr="0042223C">
        <w:rPr>
          <w:sz w:val="23"/>
          <w:szCs w:val="23"/>
          <w:lang w:val="en-US"/>
        </w:rPr>
        <w:t>speak up about misconduct by protecting personnel who report fraud, other corrupt practices or any other</w:t>
      </w:r>
      <w:r>
        <w:rPr>
          <w:sz w:val="23"/>
          <w:szCs w:val="23"/>
          <w:lang w:val="en-US"/>
        </w:rPr>
        <w:t xml:space="preserve"> </w:t>
      </w:r>
      <w:r w:rsidRPr="0042223C">
        <w:rPr>
          <w:sz w:val="23"/>
          <w:szCs w:val="23"/>
          <w:lang w:val="en-US"/>
        </w:rPr>
        <w:t>type of breach of the Organization’s rules and regulations and to enable the Organization to identify and</w:t>
      </w:r>
      <w:r>
        <w:rPr>
          <w:sz w:val="23"/>
          <w:szCs w:val="23"/>
          <w:lang w:val="en-US"/>
        </w:rPr>
        <w:t xml:space="preserve"> </w:t>
      </w:r>
      <w:r w:rsidRPr="0042223C">
        <w:rPr>
          <w:sz w:val="23"/>
          <w:szCs w:val="23"/>
          <w:lang w:val="en-US"/>
        </w:rPr>
        <w:t>prevent fraud and other corrupt practices. Any personnel acting as a complainant or witnesses of potential</w:t>
      </w:r>
      <w:r>
        <w:rPr>
          <w:sz w:val="23"/>
          <w:szCs w:val="23"/>
          <w:lang w:val="en-US"/>
        </w:rPr>
        <w:t xml:space="preserve"> </w:t>
      </w:r>
      <w:r w:rsidRPr="0042223C">
        <w:rPr>
          <w:sz w:val="23"/>
          <w:szCs w:val="23"/>
          <w:lang w:val="en-US"/>
        </w:rPr>
        <w:t>fraud or other corrupt practice who makes a report in good faith has the right to be protected against</w:t>
      </w:r>
      <w:r>
        <w:rPr>
          <w:sz w:val="23"/>
          <w:szCs w:val="23"/>
          <w:lang w:val="en-US"/>
        </w:rPr>
        <w:t xml:space="preserve"> </w:t>
      </w:r>
      <w:r w:rsidRPr="0042223C">
        <w:rPr>
          <w:sz w:val="23"/>
          <w:szCs w:val="23"/>
          <w:lang w:val="en-US"/>
        </w:rPr>
        <w:t>retaliation, reprisals and sanctions. OIG investigates instances brought to its attention of retaliation or</w:t>
      </w:r>
      <w:r>
        <w:rPr>
          <w:sz w:val="23"/>
          <w:szCs w:val="23"/>
          <w:lang w:val="en-US"/>
        </w:rPr>
        <w:t xml:space="preserve"> </w:t>
      </w:r>
      <w:r w:rsidRPr="0042223C">
        <w:rPr>
          <w:color w:val="auto"/>
          <w:sz w:val="23"/>
          <w:szCs w:val="23"/>
          <w:lang w:val="en-US"/>
        </w:rPr>
        <w:t>attempted retaliation against complainants or witnesses acting in good faith.</w:t>
      </w:r>
    </w:p>
    <w:p w:rsidR="0042223C" w:rsidRDefault="0042223C" w:rsidP="00234910">
      <w:pPr>
        <w:pStyle w:val="Default"/>
        <w:spacing w:line="276" w:lineRule="auto"/>
        <w:jc w:val="both"/>
        <w:rPr>
          <w:color w:val="auto"/>
        </w:rPr>
      </w:pPr>
    </w:p>
    <w:p w:rsidR="00852BB5" w:rsidRPr="00632C1D" w:rsidRDefault="00852BB5" w:rsidP="00234910">
      <w:pPr>
        <w:pStyle w:val="Default"/>
        <w:spacing w:line="276" w:lineRule="auto"/>
        <w:jc w:val="both"/>
        <w:rPr>
          <w:b/>
          <w:color w:val="auto"/>
          <w:sz w:val="23"/>
          <w:szCs w:val="23"/>
          <w:u w:val="single"/>
        </w:rPr>
      </w:pPr>
      <w:r w:rsidRPr="00632C1D">
        <w:rPr>
          <w:b/>
          <w:color w:val="auto"/>
          <w:sz w:val="23"/>
          <w:szCs w:val="23"/>
          <w:u w:val="single"/>
        </w:rPr>
        <w:t>1</w:t>
      </w:r>
      <w:r w:rsidR="00A8216A" w:rsidRPr="00632C1D">
        <w:rPr>
          <w:b/>
          <w:color w:val="auto"/>
          <w:sz w:val="23"/>
          <w:szCs w:val="23"/>
          <w:u w:val="single"/>
        </w:rPr>
        <w:t>8</w:t>
      </w:r>
      <w:r w:rsidRPr="00632C1D">
        <w:rPr>
          <w:b/>
          <w:color w:val="auto"/>
          <w:sz w:val="23"/>
          <w:szCs w:val="23"/>
          <w:u w:val="single"/>
        </w:rPr>
        <w:t xml:space="preserve">. Circulars/provisions </w:t>
      </w:r>
    </w:p>
    <w:p w:rsidR="00852BB5" w:rsidRDefault="00852BB5" w:rsidP="00234910">
      <w:pPr>
        <w:pStyle w:val="Default"/>
        <w:spacing w:line="276" w:lineRule="auto"/>
        <w:jc w:val="both"/>
        <w:rPr>
          <w:color w:val="auto"/>
          <w:sz w:val="23"/>
          <w:szCs w:val="23"/>
        </w:rPr>
      </w:pPr>
    </w:p>
    <w:p w:rsidR="00852BB5" w:rsidRPr="00642B5E" w:rsidRDefault="000643E9" w:rsidP="00234910">
      <w:pPr>
        <w:pStyle w:val="Default"/>
        <w:spacing w:line="276" w:lineRule="auto"/>
        <w:jc w:val="both"/>
        <w:rPr>
          <w:color w:val="auto"/>
          <w:sz w:val="23"/>
          <w:szCs w:val="23"/>
        </w:rPr>
      </w:pPr>
      <w:r>
        <w:rPr>
          <w:color w:val="auto"/>
          <w:sz w:val="23"/>
          <w:szCs w:val="23"/>
        </w:rPr>
        <w:t xml:space="preserve">Included in </w:t>
      </w:r>
      <w:hyperlink r:id="rId21" w:history="1">
        <w:r w:rsidRPr="000643E9">
          <w:rPr>
            <w:rStyle w:val="Hyperlink"/>
            <w:sz w:val="23"/>
            <w:szCs w:val="23"/>
          </w:rPr>
          <w:t xml:space="preserve">A/C 2015/08, The Policy </w:t>
        </w:r>
        <w:proofErr w:type="gramStart"/>
        <w:r w:rsidRPr="000643E9">
          <w:rPr>
            <w:rStyle w:val="Hyperlink"/>
            <w:sz w:val="23"/>
            <w:szCs w:val="23"/>
          </w:rPr>
          <w:t>Against</w:t>
        </w:r>
        <w:proofErr w:type="gramEnd"/>
        <w:r w:rsidRPr="000643E9">
          <w:rPr>
            <w:rStyle w:val="Hyperlink"/>
            <w:sz w:val="23"/>
            <w:szCs w:val="23"/>
          </w:rPr>
          <w:t xml:space="preserve"> Fraud and Other Corrupt Practices</w:t>
        </w:r>
      </w:hyperlink>
      <w:r>
        <w:rPr>
          <w:color w:val="auto"/>
          <w:sz w:val="23"/>
          <w:szCs w:val="23"/>
        </w:rPr>
        <w:t xml:space="preserve"> are a series of administrative circulars, manual sections and other guidelines related to the policy</w:t>
      </w:r>
    </w:p>
    <w:p w:rsidR="000643E9" w:rsidRPr="00642B5E" w:rsidRDefault="000643E9" w:rsidP="00234910">
      <w:pPr>
        <w:jc w:val="both"/>
        <w:rPr>
          <w:rFonts w:cs="Times New Roman"/>
          <w:b/>
          <w:color w:val="000000"/>
          <w:sz w:val="23"/>
          <w:szCs w:val="23"/>
          <w:u w:val="single"/>
          <w:lang w:val="en-US"/>
        </w:rPr>
      </w:pPr>
      <w:r w:rsidRPr="00642B5E">
        <w:rPr>
          <w:rFonts w:cs="Times New Roman"/>
          <w:b/>
          <w:color w:val="000000"/>
          <w:sz w:val="23"/>
          <w:szCs w:val="23"/>
          <w:u w:val="single"/>
          <w:lang w:val="en-US"/>
        </w:rPr>
        <w:t>1</w:t>
      </w:r>
      <w:r w:rsidR="00A8216A" w:rsidRPr="00642B5E">
        <w:rPr>
          <w:rFonts w:cs="Times New Roman"/>
          <w:b/>
          <w:color w:val="000000"/>
          <w:sz w:val="23"/>
          <w:szCs w:val="23"/>
          <w:u w:val="single"/>
          <w:lang w:val="en-US"/>
        </w:rPr>
        <w:t>9</w:t>
      </w:r>
      <w:r w:rsidRPr="00642B5E">
        <w:rPr>
          <w:rFonts w:cs="Times New Roman"/>
          <w:b/>
          <w:color w:val="000000"/>
          <w:sz w:val="23"/>
          <w:szCs w:val="23"/>
          <w:u w:val="single"/>
          <w:lang w:val="en-US"/>
        </w:rPr>
        <w:t>. Red Flags</w:t>
      </w:r>
    </w:p>
    <w:p w:rsidR="000643E9" w:rsidRDefault="000643E9" w:rsidP="00234910">
      <w:pPr>
        <w:jc w:val="both"/>
        <w:rPr>
          <w:rFonts w:cs="Times New Roman"/>
          <w:color w:val="000000"/>
          <w:sz w:val="23"/>
          <w:szCs w:val="23"/>
          <w:lang w:val="en-US"/>
        </w:rPr>
      </w:pPr>
      <w:r w:rsidRPr="000643E9">
        <w:rPr>
          <w:rFonts w:cs="Times New Roman"/>
          <w:color w:val="000000"/>
          <w:sz w:val="23"/>
          <w:szCs w:val="23"/>
          <w:lang w:val="en-US"/>
        </w:rPr>
        <w:t xml:space="preserve">Red flags, when combined with other factors, might indicate the existence of fraud.  Being aware of these alerts and paying closer attention to the situation </w:t>
      </w:r>
      <w:r w:rsidR="00075DE3">
        <w:rPr>
          <w:rFonts w:cs="Times New Roman"/>
          <w:color w:val="000000"/>
          <w:sz w:val="23"/>
          <w:szCs w:val="23"/>
          <w:lang w:val="en-US"/>
        </w:rPr>
        <w:t>c</w:t>
      </w:r>
      <w:r w:rsidRPr="000643E9">
        <w:rPr>
          <w:rFonts w:cs="Times New Roman"/>
          <w:color w:val="000000"/>
          <w:sz w:val="23"/>
          <w:szCs w:val="23"/>
          <w:lang w:val="en-US"/>
        </w:rPr>
        <w:t xml:space="preserve">ould help identify </w:t>
      </w:r>
      <w:r w:rsidR="00075DE3">
        <w:rPr>
          <w:rFonts w:cs="Times New Roman"/>
          <w:color w:val="000000"/>
          <w:sz w:val="23"/>
          <w:szCs w:val="23"/>
          <w:lang w:val="en-US"/>
        </w:rPr>
        <w:t xml:space="preserve">possible </w:t>
      </w:r>
      <w:r w:rsidRPr="000643E9">
        <w:rPr>
          <w:rFonts w:cs="Times New Roman"/>
          <w:color w:val="000000"/>
          <w:sz w:val="23"/>
          <w:szCs w:val="23"/>
          <w:lang w:val="en-US"/>
        </w:rPr>
        <w:t>risk</w:t>
      </w:r>
      <w:r w:rsidR="00075DE3">
        <w:rPr>
          <w:rFonts w:cs="Times New Roman"/>
          <w:color w:val="000000"/>
          <w:sz w:val="23"/>
          <w:szCs w:val="23"/>
          <w:lang w:val="en-US"/>
        </w:rPr>
        <w:t>s</w:t>
      </w:r>
      <w:r w:rsidRPr="000643E9">
        <w:rPr>
          <w:rFonts w:cs="Times New Roman"/>
          <w:color w:val="000000"/>
          <w:sz w:val="23"/>
          <w:szCs w:val="23"/>
          <w:lang w:val="en-US"/>
        </w:rPr>
        <w:t xml:space="preserve">. </w:t>
      </w:r>
    </w:p>
    <w:p w:rsidR="003D549C" w:rsidRPr="00642B5E" w:rsidRDefault="003D549C" w:rsidP="00234910">
      <w:pPr>
        <w:autoSpaceDE w:val="0"/>
        <w:autoSpaceDN w:val="0"/>
        <w:adjustRightInd w:val="0"/>
        <w:spacing w:after="0"/>
        <w:jc w:val="both"/>
        <w:rPr>
          <w:rFonts w:cs="Times New Roman"/>
          <w:b/>
          <w:sz w:val="23"/>
          <w:szCs w:val="23"/>
        </w:rPr>
      </w:pPr>
      <w:r w:rsidRPr="00642B5E">
        <w:rPr>
          <w:rFonts w:cs="Times New Roman"/>
          <w:b/>
          <w:sz w:val="23"/>
          <w:szCs w:val="23"/>
        </w:rPr>
        <w:t>Documentation and approval issues</w:t>
      </w:r>
      <w:r w:rsidR="00642B5E" w:rsidRPr="00642B5E">
        <w:rPr>
          <w:rFonts w:cs="Times New Roman"/>
          <w:b/>
          <w:sz w:val="23"/>
          <w:szCs w:val="23"/>
        </w:rPr>
        <w:t>:</w:t>
      </w:r>
    </w:p>
    <w:p w:rsidR="002B5722" w:rsidRPr="000643E9" w:rsidRDefault="002B5722" w:rsidP="00234910">
      <w:pPr>
        <w:autoSpaceDE w:val="0"/>
        <w:autoSpaceDN w:val="0"/>
        <w:adjustRightInd w:val="0"/>
        <w:spacing w:after="0"/>
        <w:jc w:val="both"/>
        <w:rPr>
          <w:rFonts w:cs="Times New Roman"/>
          <w:sz w:val="23"/>
          <w:szCs w:val="23"/>
        </w:rPr>
      </w:pPr>
    </w:p>
    <w:p w:rsidR="003D549C" w:rsidRDefault="003D549C" w:rsidP="00234910">
      <w:pPr>
        <w:numPr>
          <w:ilvl w:val="0"/>
          <w:numId w:val="2"/>
        </w:numPr>
        <w:autoSpaceDE w:val="0"/>
        <w:autoSpaceDN w:val="0"/>
        <w:adjustRightInd w:val="0"/>
        <w:spacing w:after="0"/>
        <w:jc w:val="both"/>
        <w:rPr>
          <w:rFonts w:cs="Times New Roman"/>
          <w:sz w:val="23"/>
          <w:szCs w:val="23"/>
        </w:rPr>
      </w:pPr>
      <w:r>
        <w:rPr>
          <w:rFonts w:cs="Times New Roman"/>
          <w:sz w:val="23"/>
          <w:szCs w:val="23"/>
        </w:rPr>
        <w:t>Improperly documented deviations from standard procedures</w:t>
      </w:r>
    </w:p>
    <w:p w:rsidR="003D549C" w:rsidRDefault="003D549C" w:rsidP="00234910">
      <w:pPr>
        <w:numPr>
          <w:ilvl w:val="0"/>
          <w:numId w:val="2"/>
        </w:numPr>
        <w:autoSpaceDE w:val="0"/>
        <w:autoSpaceDN w:val="0"/>
        <w:adjustRightInd w:val="0"/>
        <w:spacing w:after="0"/>
        <w:jc w:val="both"/>
        <w:rPr>
          <w:rFonts w:cs="Times New Roman"/>
          <w:sz w:val="23"/>
          <w:szCs w:val="23"/>
        </w:rPr>
      </w:pPr>
      <w:r>
        <w:rPr>
          <w:rFonts w:cs="Times New Roman"/>
          <w:sz w:val="23"/>
          <w:szCs w:val="23"/>
        </w:rPr>
        <w:t>Clearance requests during the absence of usual authorized officer</w:t>
      </w:r>
    </w:p>
    <w:p w:rsidR="003D549C" w:rsidRDefault="003D549C" w:rsidP="00234910">
      <w:pPr>
        <w:numPr>
          <w:ilvl w:val="0"/>
          <w:numId w:val="2"/>
        </w:numPr>
        <w:autoSpaceDE w:val="0"/>
        <w:autoSpaceDN w:val="0"/>
        <w:adjustRightInd w:val="0"/>
        <w:spacing w:after="0"/>
        <w:jc w:val="both"/>
        <w:rPr>
          <w:rFonts w:cs="Times New Roman"/>
          <w:sz w:val="23"/>
          <w:szCs w:val="23"/>
        </w:rPr>
      </w:pPr>
      <w:r>
        <w:rPr>
          <w:rFonts w:cs="Times New Roman"/>
          <w:sz w:val="23"/>
          <w:szCs w:val="23"/>
        </w:rPr>
        <w:t>Lack of segregation of duties</w:t>
      </w:r>
    </w:p>
    <w:p w:rsidR="003D549C" w:rsidRPr="000643E9" w:rsidRDefault="003D549C" w:rsidP="00234910">
      <w:pPr>
        <w:numPr>
          <w:ilvl w:val="0"/>
          <w:numId w:val="2"/>
        </w:numPr>
        <w:autoSpaceDE w:val="0"/>
        <w:autoSpaceDN w:val="0"/>
        <w:adjustRightInd w:val="0"/>
        <w:spacing w:after="0"/>
        <w:jc w:val="both"/>
        <w:rPr>
          <w:rFonts w:cs="Times New Roman"/>
          <w:sz w:val="23"/>
          <w:szCs w:val="23"/>
        </w:rPr>
      </w:pPr>
      <w:r w:rsidRPr="000643E9">
        <w:rPr>
          <w:rFonts w:cs="Times New Roman"/>
          <w:sz w:val="23"/>
          <w:szCs w:val="23"/>
        </w:rPr>
        <w:t>Alteration of documents or records</w:t>
      </w:r>
    </w:p>
    <w:p w:rsidR="003D549C" w:rsidRPr="000643E9" w:rsidRDefault="003D549C" w:rsidP="00234910">
      <w:pPr>
        <w:numPr>
          <w:ilvl w:val="0"/>
          <w:numId w:val="2"/>
        </w:numPr>
        <w:autoSpaceDE w:val="0"/>
        <w:autoSpaceDN w:val="0"/>
        <w:adjustRightInd w:val="0"/>
        <w:spacing w:after="0"/>
        <w:jc w:val="both"/>
        <w:rPr>
          <w:rFonts w:cs="Times New Roman"/>
          <w:sz w:val="23"/>
          <w:szCs w:val="23"/>
        </w:rPr>
      </w:pPr>
      <w:r w:rsidRPr="000643E9">
        <w:rPr>
          <w:rFonts w:cs="Times New Roman"/>
          <w:sz w:val="23"/>
          <w:szCs w:val="23"/>
        </w:rPr>
        <w:t>Extensive use of correction fluid</w:t>
      </w:r>
    </w:p>
    <w:p w:rsidR="003D549C" w:rsidRPr="000643E9" w:rsidRDefault="003D549C" w:rsidP="00234910">
      <w:pPr>
        <w:numPr>
          <w:ilvl w:val="0"/>
          <w:numId w:val="2"/>
        </w:numPr>
        <w:autoSpaceDE w:val="0"/>
        <w:autoSpaceDN w:val="0"/>
        <w:adjustRightInd w:val="0"/>
        <w:spacing w:after="0"/>
        <w:jc w:val="both"/>
        <w:rPr>
          <w:rFonts w:cs="Times New Roman"/>
          <w:sz w:val="23"/>
          <w:szCs w:val="23"/>
        </w:rPr>
      </w:pPr>
      <w:r w:rsidRPr="000643E9">
        <w:rPr>
          <w:rFonts w:cs="Times New Roman"/>
          <w:sz w:val="23"/>
          <w:szCs w:val="23"/>
        </w:rPr>
        <w:t>Photocopies of documents, in place of originals</w:t>
      </w:r>
    </w:p>
    <w:p w:rsidR="003D549C" w:rsidRPr="000643E9" w:rsidRDefault="003D549C" w:rsidP="00234910">
      <w:pPr>
        <w:numPr>
          <w:ilvl w:val="0"/>
          <w:numId w:val="2"/>
        </w:numPr>
        <w:autoSpaceDE w:val="0"/>
        <w:autoSpaceDN w:val="0"/>
        <w:adjustRightInd w:val="0"/>
        <w:spacing w:after="0"/>
        <w:jc w:val="both"/>
        <w:rPr>
          <w:rFonts w:cs="Times New Roman"/>
          <w:sz w:val="23"/>
          <w:szCs w:val="23"/>
        </w:rPr>
      </w:pPr>
      <w:r w:rsidRPr="000643E9">
        <w:rPr>
          <w:rFonts w:cs="Times New Roman"/>
          <w:sz w:val="23"/>
          <w:szCs w:val="23"/>
        </w:rPr>
        <w:t>“Rubber stamp” signatures</w:t>
      </w:r>
    </w:p>
    <w:p w:rsidR="003D549C" w:rsidRDefault="003D549C" w:rsidP="00234910">
      <w:pPr>
        <w:numPr>
          <w:ilvl w:val="0"/>
          <w:numId w:val="2"/>
        </w:numPr>
        <w:autoSpaceDE w:val="0"/>
        <w:autoSpaceDN w:val="0"/>
        <w:adjustRightInd w:val="0"/>
        <w:spacing w:after="0"/>
        <w:jc w:val="both"/>
        <w:rPr>
          <w:rFonts w:cs="Times New Roman"/>
          <w:sz w:val="23"/>
          <w:szCs w:val="23"/>
        </w:rPr>
      </w:pPr>
      <w:r w:rsidRPr="000643E9">
        <w:rPr>
          <w:rFonts w:cs="Times New Roman"/>
          <w:sz w:val="23"/>
          <w:szCs w:val="23"/>
        </w:rPr>
        <w:t>Missing approvals</w:t>
      </w:r>
    </w:p>
    <w:p w:rsidR="003D549C" w:rsidRDefault="003D549C" w:rsidP="00234910">
      <w:pPr>
        <w:numPr>
          <w:ilvl w:val="0"/>
          <w:numId w:val="2"/>
        </w:numPr>
        <w:autoSpaceDE w:val="0"/>
        <w:autoSpaceDN w:val="0"/>
        <w:adjustRightInd w:val="0"/>
        <w:spacing w:after="0"/>
        <w:jc w:val="both"/>
        <w:rPr>
          <w:rFonts w:cs="Times New Roman"/>
          <w:sz w:val="23"/>
          <w:szCs w:val="23"/>
        </w:rPr>
      </w:pPr>
      <w:r>
        <w:rPr>
          <w:rFonts w:cs="Times New Roman"/>
          <w:sz w:val="23"/>
          <w:szCs w:val="23"/>
        </w:rPr>
        <w:t>Failure to properly document actions</w:t>
      </w:r>
    </w:p>
    <w:p w:rsidR="003D549C" w:rsidRPr="000643E9" w:rsidRDefault="003D549C" w:rsidP="00234910">
      <w:pPr>
        <w:jc w:val="both"/>
        <w:rPr>
          <w:rFonts w:cs="Times New Roman"/>
          <w:color w:val="000000"/>
          <w:sz w:val="23"/>
          <w:szCs w:val="23"/>
          <w:lang w:val="en-US"/>
        </w:rPr>
      </w:pPr>
    </w:p>
    <w:p w:rsidR="000643E9" w:rsidRDefault="00642B5E" w:rsidP="00234910">
      <w:pPr>
        <w:spacing w:after="0"/>
        <w:jc w:val="both"/>
        <w:rPr>
          <w:rFonts w:cs="Times New Roman"/>
          <w:b/>
          <w:color w:val="000000"/>
          <w:sz w:val="23"/>
          <w:szCs w:val="23"/>
          <w:lang w:val="en-US"/>
        </w:rPr>
      </w:pPr>
      <w:r w:rsidRPr="00642B5E">
        <w:rPr>
          <w:rFonts w:cs="Times New Roman"/>
          <w:b/>
          <w:color w:val="000000"/>
          <w:sz w:val="23"/>
          <w:szCs w:val="23"/>
          <w:lang w:val="en-US"/>
        </w:rPr>
        <w:t>Behavioral</w:t>
      </w:r>
      <w:r w:rsidR="000643E9" w:rsidRPr="00642B5E">
        <w:rPr>
          <w:rFonts w:cs="Times New Roman"/>
          <w:b/>
          <w:color w:val="000000"/>
          <w:sz w:val="23"/>
          <w:szCs w:val="23"/>
          <w:lang w:val="en-US"/>
        </w:rPr>
        <w:t xml:space="preserve"> Red Flags</w:t>
      </w:r>
      <w:r>
        <w:rPr>
          <w:rFonts w:cs="Times New Roman"/>
          <w:b/>
          <w:color w:val="000000"/>
          <w:sz w:val="23"/>
          <w:szCs w:val="23"/>
          <w:lang w:val="en-US"/>
        </w:rPr>
        <w:t>:</w:t>
      </w:r>
    </w:p>
    <w:p w:rsidR="00642B5E" w:rsidRPr="00642B5E" w:rsidRDefault="00642B5E" w:rsidP="00234910">
      <w:pPr>
        <w:spacing w:after="0"/>
        <w:jc w:val="both"/>
        <w:rPr>
          <w:rFonts w:cs="Times New Roman"/>
          <w:b/>
          <w:color w:val="000000"/>
          <w:sz w:val="23"/>
          <w:szCs w:val="23"/>
          <w:lang w:val="en-US"/>
        </w:rPr>
      </w:pPr>
    </w:p>
    <w:p w:rsidR="004C3D57" w:rsidRPr="000643E9" w:rsidRDefault="004C3D57" w:rsidP="00234910">
      <w:pPr>
        <w:numPr>
          <w:ilvl w:val="0"/>
          <w:numId w:val="1"/>
        </w:numPr>
        <w:autoSpaceDE w:val="0"/>
        <w:autoSpaceDN w:val="0"/>
        <w:adjustRightInd w:val="0"/>
        <w:spacing w:after="0"/>
        <w:jc w:val="both"/>
        <w:rPr>
          <w:rFonts w:cs="Times New Roman"/>
          <w:sz w:val="23"/>
          <w:szCs w:val="23"/>
        </w:rPr>
      </w:pPr>
      <w:r w:rsidRPr="000643E9">
        <w:rPr>
          <w:rFonts w:cs="Times New Roman"/>
          <w:sz w:val="23"/>
          <w:szCs w:val="23"/>
        </w:rPr>
        <w:t>Last minute, urgent requests on a regular basis</w:t>
      </w:r>
    </w:p>
    <w:p w:rsidR="004C3D57" w:rsidRPr="000643E9" w:rsidRDefault="004C3D57" w:rsidP="00234910">
      <w:pPr>
        <w:numPr>
          <w:ilvl w:val="0"/>
          <w:numId w:val="1"/>
        </w:numPr>
        <w:autoSpaceDE w:val="0"/>
        <w:autoSpaceDN w:val="0"/>
        <w:adjustRightInd w:val="0"/>
        <w:spacing w:after="0"/>
        <w:jc w:val="both"/>
        <w:rPr>
          <w:rFonts w:cs="Times New Roman"/>
          <w:sz w:val="23"/>
          <w:szCs w:val="23"/>
        </w:rPr>
      </w:pPr>
      <w:r w:rsidRPr="000643E9">
        <w:rPr>
          <w:rFonts w:cs="Times New Roman"/>
          <w:sz w:val="23"/>
          <w:szCs w:val="23"/>
        </w:rPr>
        <w:t>Not willing to share duties</w:t>
      </w:r>
      <w:r w:rsidR="0060513A">
        <w:rPr>
          <w:rFonts w:cs="Times New Roman"/>
          <w:sz w:val="23"/>
          <w:szCs w:val="23"/>
        </w:rPr>
        <w:t xml:space="preserve"> or information</w:t>
      </w:r>
    </w:p>
    <w:p w:rsidR="004C3D57" w:rsidRPr="000643E9" w:rsidRDefault="004C3D57" w:rsidP="00234910">
      <w:pPr>
        <w:numPr>
          <w:ilvl w:val="0"/>
          <w:numId w:val="1"/>
        </w:numPr>
        <w:autoSpaceDE w:val="0"/>
        <w:autoSpaceDN w:val="0"/>
        <w:adjustRightInd w:val="0"/>
        <w:spacing w:after="0"/>
        <w:jc w:val="both"/>
        <w:rPr>
          <w:rFonts w:cs="Times New Roman"/>
          <w:sz w:val="23"/>
          <w:szCs w:val="23"/>
        </w:rPr>
      </w:pPr>
      <w:r w:rsidRPr="000643E9">
        <w:rPr>
          <w:rFonts w:cs="Times New Roman"/>
          <w:sz w:val="23"/>
          <w:szCs w:val="23"/>
        </w:rPr>
        <w:t xml:space="preserve">Unusually close </w:t>
      </w:r>
      <w:r w:rsidR="0060513A">
        <w:rPr>
          <w:rFonts w:cs="Times New Roman"/>
          <w:sz w:val="23"/>
          <w:szCs w:val="23"/>
        </w:rPr>
        <w:t>contacts</w:t>
      </w:r>
      <w:r w:rsidRPr="000643E9">
        <w:rPr>
          <w:rFonts w:cs="Times New Roman"/>
          <w:sz w:val="23"/>
          <w:szCs w:val="23"/>
        </w:rPr>
        <w:t xml:space="preserve"> with vendor/supplier</w:t>
      </w:r>
    </w:p>
    <w:p w:rsidR="000643E9" w:rsidRPr="000643E9" w:rsidRDefault="000643E9" w:rsidP="00234910">
      <w:pPr>
        <w:numPr>
          <w:ilvl w:val="0"/>
          <w:numId w:val="1"/>
        </w:numPr>
        <w:autoSpaceDE w:val="0"/>
        <w:autoSpaceDN w:val="0"/>
        <w:adjustRightInd w:val="0"/>
        <w:spacing w:after="0"/>
        <w:jc w:val="both"/>
        <w:rPr>
          <w:rFonts w:cs="Times New Roman"/>
          <w:color w:val="000000"/>
          <w:sz w:val="23"/>
          <w:szCs w:val="23"/>
          <w:lang w:val="en-US"/>
        </w:rPr>
      </w:pPr>
      <w:r w:rsidRPr="000643E9">
        <w:rPr>
          <w:rFonts w:cs="Times New Roman"/>
          <w:color w:val="000000"/>
          <w:sz w:val="23"/>
          <w:szCs w:val="23"/>
          <w:lang w:val="en-US"/>
        </w:rPr>
        <w:t xml:space="preserve">Unusual, irrational or inconsistent </w:t>
      </w:r>
      <w:proofErr w:type="spellStart"/>
      <w:r w:rsidRPr="000643E9">
        <w:rPr>
          <w:rFonts w:cs="Times New Roman"/>
          <w:color w:val="000000"/>
          <w:sz w:val="23"/>
          <w:szCs w:val="23"/>
          <w:lang w:val="en-US"/>
        </w:rPr>
        <w:t>behaviour</w:t>
      </w:r>
      <w:proofErr w:type="spellEnd"/>
      <w:r w:rsidRPr="000643E9">
        <w:rPr>
          <w:rFonts w:cs="Times New Roman"/>
          <w:color w:val="000000"/>
          <w:sz w:val="23"/>
          <w:szCs w:val="23"/>
          <w:lang w:val="en-US"/>
        </w:rPr>
        <w:t xml:space="preserve">, irritability </w:t>
      </w:r>
    </w:p>
    <w:p w:rsidR="000643E9" w:rsidRPr="000643E9" w:rsidRDefault="000643E9" w:rsidP="00234910">
      <w:pPr>
        <w:numPr>
          <w:ilvl w:val="0"/>
          <w:numId w:val="1"/>
        </w:numPr>
        <w:spacing w:after="0"/>
        <w:contextualSpacing/>
        <w:jc w:val="both"/>
        <w:rPr>
          <w:rFonts w:eastAsia="Times New Roman" w:cs="Times New Roman"/>
          <w:sz w:val="23"/>
          <w:szCs w:val="23"/>
          <w:lang w:val="en-US" w:eastAsia="zh-CN"/>
        </w:rPr>
      </w:pPr>
      <w:r w:rsidRPr="000643E9">
        <w:rPr>
          <w:rFonts w:eastAsia="Times New Roman" w:cs="Times New Roman"/>
          <w:sz w:val="23"/>
          <w:szCs w:val="23"/>
          <w:lang w:val="en-US" w:eastAsia="zh-CN"/>
        </w:rPr>
        <w:t>Emails sent at unusual times, with unnecessary attachments or to unusual destinations</w:t>
      </w:r>
    </w:p>
    <w:p w:rsidR="000643E9" w:rsidRPr="000643E9" w:rsidRDefault="000643E9" w:rsidP="00234910">
      <w:pPr>
        <w:numPr>
          <w:ilvl w:val="0"/>
          <w:numId w:val="1"/>
        </w:numPr>
        <w:autoSpaceDE w:val="0"/>
        <w:autoSpaceDN w:val="0"/>
        <w:adjustRightInd w:val="0"/>
        <w:spacing w:after="0"/>
        <w:jc w:val="both"/>
        <w:rPr>
          <w:rFonts w:cs="Times New Roman"/>
          <w:sz w:val="23"/>
          <w:szCs w:val="23"/>
        </w:rPr>
      </w:pPr>
      <w:r w:rsidRPr="000643E9">
        <w:rPr>
          <w:rFonts w:cs="Times New Roman"/>
          <w:sz w:val="23"/>
          <w:szCs w:val="23"/>
        </w:rPr>
        <w:t>Discrepancy between earnings and lifestyle, living beyond means</w:t>
      </w:r>
    </w:p>
    <w:p w:rsidR="000643E9" w:rsidRPr="000643E9" w:rsidRDefault="000643E9" w:rsidP="00234910">
      <w:pPr>
        <w:numPr>
          <w:ilvl w:val="0"/>
          <w:numId w:val="1"/>
        </w:numPr>
        <w:autoSpaceDE w:val="0"/>
        <w:autoSpaceDN w:val="0"/>
        <w:adjustRightInd w:val="0"/>
        <w:spacing w:after="0"/>
        <w:jc w:val="both"/>
        <w:rPr>
          <w:rFonts w:cs="Times New Roman"/>
          <w:sz w:val="23"/>
          <w:szCs w:val="23"/>
        </w:rPr>
      </w:pPr>
      <w:r w:rsidRPr="000643E9">
        <w:rPr>
          <w:rFonts w:cs="Times New Roman"/>
          <w:sz w:val="23"/>
          <w:szCs w:val="23"/>
        </w:rPr>
        <w:t>Financial difficulties</w:t>
      </w:r>
    </w:p>
    <w:p w:rsidR="000643E9" w:rsidRPr="000643E9" w:rsidRDefault="000643E9" w:rsidP="00234910">
      <w:pPr>
        <w:numPr>
          <w:ilvl w:val="0"/>
          <w:numId w:val="1"/>
        </w:numPr>
        <w:autoSpaceDE w:val="0"/>
        <w:autoSpaceDN w:val="0"/>
        <w:adjustRightInd w:val="0"/>
        <w:spacing w:after="0"/>
        <w:jc w:val="both"/>
        <w:rPr>
          <w:rFonts w:cs="Times New Roman"/>
          <w:sz w:val="23"/>
          <w:szCs w:val="23"/>
        </w:rPr>
      </w:pPr>
      <w:r w:rsidRPr="000643E9">
        <w:rPr>
          <w:rFonts w:cs="Times New Roman"/>
          <w:sz w:val="23"/>
          <w:szCs w:val="23"/>
        </w:rPr>
        <w:t>Refusal to take vacations</w:t>
      </w:r>
    </w:p>
    <w:p w:rsidR="000643E9" w:rsidRPr="000643E9" w:rsidRDefault="000643E9" w:rsidP="00234910">
      <w:pPr>
        <w:numPr>
          <w:ilvl w:val="0"/>
          <w:numId w:val="1"/>
        </w:numPr>
        <w:autoSpaceDE w:val="0"/>
        <w:autoSpaceDN w:val="0"/>
        <w:adjustRightInd w:val="0"/>
        <w:spacing w:after="0"/>
        <w:jc w:val="both"/>
        <w:rPr>
          <w:rFonts w:cs="Times New Roman"/>
          <w:sz w:val="23"/>
          <w:szCs w:val="23"/>
        </w:rPr>
      </w:pPr>
      <w:r w:rsidRPr="000643E9">
        <w:rPr>
          <w:rFonts w:cs="Times New Roman"/>
          <w:sz w:val="23"/>
          <w:szCs w:val="23"/>
        </w:rPr>
        <w:t>Addiction problems</w:t>
      </w:r>
    </w:p>
    <w:p w:rsidR="000643E9" w:rsidRPr="000643E9" w:rsidRDefault="000643E9" w:rsidP="00234910">
      <w:pPr>
        <w:numPr>
          <w:ilvl w:val="0"/>
          <w:numId w:val="1"/>
        </w:numPr>
        <w:autoSpaceDE w:val="0"/>
        <w:autoSpaceDN w:val="0"/>
        <w:adjustRightInd w:val="0"/>
        <w:spacing w:after="0"/>
        <w:jc w:val="both"/>
        <w:rPr>
          <w:rFonts w:cs="Times New Roman"/>
          <w:sz w:val="23"/>
          <w:szCs w:val="23"/>
        </w:rPr>
      </w:pPr>
      <w:r w:rsidRPr="000643E9">
        <w:rPr>
          <w:rFonts w:cs="Times New Roman"/>
          <w:sz w:val="23"/>
          <w:szCs w:val="23"/>
        </w:rPr>
        <w:t xml:space="preserve">Unscrupulous </w:t>
      </w:r>
      <w:r w:rsidR="001D48F7" w:rsidRPr="000643E9">
        <w:rPr>
          <w:rFonts w:cs="Times New Roman"/>
          <w:sz w:val="23"/>
          <w:szCs w:val="23"/>
        </w:rPr>
        <w:t>behaviour</w:t>
      </w:r>
    </w:p>
    <w:p w:rsidR="000643E9" w:rsidRPr="000643E9" w:rsidRDefault="000643E9" w:rsidP="00234910">
      <w:pPr>
        <w:numPr>
          <w:ilvl w:val="0"/>
          <w:numId w:val="1"/>
        </w:numPr>
        <w:autoSpaceDE w:val="0"/>
        <w:autoSpaceDN w:val="0"/>
        <w:adjustRightInd w:val="0"/>
        <w:spacing w:after="0"/>
        <w:jc w:val="both"/>
        <w:rPr>
          <w:rFonts w:cs="Times New Roman"/>
          <w:sz w:val="23"/>
          <w:szCs w:val="23"/>
        </w:rPr>
      </w:pPr>
      <w:r w:rsidRPr="000643E9">
        <w:rPr>
          <w:rFonts w:cs="Times New Roman"/>
          <w:sz w:val="23"/>
          <w:szCs w:val="23"/>
        </w:rPr>
        <w:t>Complain</w:t>
      </w:r>
      <w:r w:rsidR="005D1CBF">
        <w:rPr>
          <w:rFonts w:cs="Times New Roman"/>
          <w:sz w:val="23"/>
          <w:szCs w:val="23"/>
        </w:rPr>
        <w:t>ts</w:t>
      </w:r>
      <w:r w:rsidRPr="000643E9">
        <w:rPr>
          <w:rFonts w:cs="Times New Roman"/>
          <w:sz w:val="23"/>
          <w:szCs w:val="23"/>
        </w:rPr>
        <w:t xml:space="preserve"> about inadequate pay</w:t>
      </w:r>
    </w:p>
    <w:p w:rsidR="000643E9" w:rsidRPr="00642B5E" w:rsidRDefault="000643E9" w:rsidP="00234910">
      <w:pPr>
        <w:autoSpaceDE w:val="0"/>
        <w:autoSpaceDN w:val="0"/>
        <w:adjustRightInd w:val="0"/>
        <w:spacing w:after="0"/>
        <w:ind w:left="720"/>
        <w:jc w:val="both"/>
        <w:rPr>
          <w:rFonts w:cs="Times New Roman"/>
          <w:b/>
          <w:sz w:val="23"/>
          <w:szCs w:val="23"/>
        </w:rPr>
      </w:pPr>
    </w:p>
    <w:p w:rsidR="000643E9" w:rsidRDefault="000643E9" w:rsidP="00234910">
      <w:pPr>
        <w:spacing w:after="0"/>
        <w:jc w:val="both"/>
        <w:rPr>
          <w:rFonts w:eastAsiaTheme="minorEastAsia"/>
          <w:b/>
          <w:sz w:val="23"/>
          <w:szCs w:val="23"/>
          <w:lang w:val="en-US" w:eastAsia="zh-CN"/>
        </w:rPr>
      </w:pPr>
      <w:r w:rsidRPr="00642B5E">
        <w:rPr>
          <w:rFonts w:eastAsiaTheme="minorEastAsia"/>
          <w:b/>
          <w:sz w:val="23"/>
          <w:szCs w:val="23"/>
          <w:lang w:val="en-US" w:eastAsia="zh-CN"/>
        </w:rPr>
        <w:t>Communication/information received</w:t>
      </w:r>
      <w:r w:rsidR="00642B5E">
        <w:rPr>
          <w:rFonts w:eastAsiaTheme="minorEastAsia"/>
          <w:b/>
          <w:sz w:val="23"/>
          <w:szCs w:val="23"/>
          <w:lang w:val="en-US" w:eastAsia="zh-CN"/>
        </w:rPr>
        <w:t>:</w:t>
      </w:r>
    </w:p>
    <w:p w:rsidR="00642B5E" w:rsidRPr="00642B5E" w:rsidRDefault="00642B5E" w:rsidP="00234910">
      <w:pPr>
        <w:spacing w:after="0"/>
        <w:jc w:val="both"/>
        <w:rPr>
          <w:rFonts w:eastAsiaTheme="minorEastAsia"/>
          <w:b/>
          <w:sz w:val="23"/>
          <w:szCs w:val="23"/>
          <w:lang w:val="en-US" w:eastAsia="zh-CN"/>
        </w:rPr>
      </w:pPr>
    </w:p>
    <w:p w:rsidR="000643E9" w:rsidRPr="000643E9" w:rsidRDefault="000643E9" w:rsidP="00234910">
      <w:pPr>
        <w:numPr>
          <w:ilvl w:val="0"/>
          <w:numId w:val="1"/>
        </w:numPr>
        <w:autoSpaceDE w:val="0"/>
        <w:autoSpaceDN w:val="0"/>
        <w:adjustRightInd w:val="0"/>
        <w:spacing w:after="0"/>
        <w:jc w:val="both"/>
        <w:rPr>
          <w:rFonts w:cs="Times New Roman"/>
          <w:sz w:val="23"/>
          <w:szCs w:val="23"/>
        </w:rPr>
      </w:pPr>
      <w:r w:rsidRPr="000643E9">
        <w:rPr>
          <w:rFonts w:cs="Times New Roman"/>
          <w:sz w:val="23"/>
          <w:szCs w:val="23"/>
        </w:rPr>
        <w:t xml:space="preserve">Anonymous emails/letters/telephone calls </w:t>
      </w:r>
    </w:p>
    <w:p w:rsidR="000643E9" w:rsidRPr="000643E9" w:rsidRDefault="000643E9" w:rsidP="00234910">
      <w:pPr>
        <w:numPr>
          <w:ilvl w:val="0"/>
          <w:numId w:val="1"/>
        </w:numPr>
        <w:autoSpaceDE w:val="0"/>
        <w:autoSpaceDN w:val="0"/>
        <w:adjustRightInd w:val="0"/>
        <w:spacing w:after="0"/>
        <w:jc w:val="both"/>
        <w:rPr>
          <w:rFonts w:cs="Times New Roman"/>
          <w:sz w:val="23"/>
          <w:szCs w:val="23"/>
        </w:rPr>
      </w:pPr>
      <w:r w:rsidRPr="000643E9">
        <w:rPr>
          <w:rFonts w:cs="Times New Roman"/>
          <w:sz w:val="23"/>
          <w:szCs w:val="23"/>
        </w:rPr>
        <w:t>Customer complaints</w:t>
      </w:r>
    </w:p>
    <w:p w:rsidR="000643E9" w:rsidRPr="000643E9" w:rsidRDefault="000643E9" w:rsidP="00234910">
      <w:pPr>
        <w:autoSpaceDE w:val="0"/>
        <w:autoSpaceDN w:val="0"/>
        <w:adjustRightInd w:val="0"/>
        <w:spacing w:after="0"/>
        <w:jc w:val="both"/>
        <w:rPr>
          <w:rFonts w:cs="Times New Roman"/>
          <w:sz w:val="23"/>
          <w:szCs w:val="23"/>
        </w:rPr>
      </w:pPr>
    </w:p>
    <w:p w:rsidR="000643E9" w:rsidRPr="00642B5E" w:rsidRDefault="000643E9" w:rsidP="00234910">
      <w:pPr>
        <w:autoSpaceDE w:val="0"/>
        <w:autoSpaceDN w:val="0"/>
        <w:adjustRightInd w:val="0"/>
        <w:spacing w:after="0"/>
        <w:jc w:val="both"/>
        <w:rPr>
          <w:rFonts w:cs="Times New Roman"/>
          <w:b/>
          <w:sz w:val="23"/>
          <w:szCs w:val="23"/>
        </w:rPr>
      </w:pPr>
      <w:r w:rsidRPr="00642B5E">
        <w:rPr>
          <w:rFonts w:cs="Times New Roman"/>
          <w:b/>
          <w:sz w:val="23"/>
          <w:szCs w:val="23"/>
        </w:rPr>
        <w:t>Accounting issues</w:t>
      </w:r>
      <w:r w:rsidR="00642B5E" w:rsidRPr="00642B5E">
        <w:rPr>
          <w:rFonts w:cs="Times New Roman"/>
          <w:b/>
          <w:sz w:val="23"/>
          <w:szCs w:val="23"/>
        </w:rPr>
        <w:t>:</w:t>
      </w:r>
    </w:p>
    <w:p w:rsidR="00642B5E" w:rsidRPr="000643E9" w:rsidRDefault="00642B5E" w:rsidP="00234910">
      <w:pPr>
        <w:autoSpaceDE w:val="0"/>
        <w:autoSpaceDN w:val="0"/>
        <w:adjustRightInd w:val="0"/>
        <w:spacing w:after="0"/>
        <w:jc w:val="both"/>
        <w:rPr>
          <w:rFonts w:cs="Times New Roman"/>
          <w:sz w:val="23"/>
          <w:szCs w:val="23"/>
        </w:rPr>
      </w:pPr>
    </w:p>
    <w:p w:rsidR="000643E9" w:rsidRPr="000643E9" w:rsidRDefault="000643E9" w:rsidP="00234910">
      <w:pPr>
        <w:numPr>
          <w:ilvl w:val="0"/>
          <w:numId w:val="3"/>
        </w:numPr>
        <w:autoSpaceDE w:val="0"/>
        <w:autoSpaceDN w:val="0"/>
        <w:adjustRightInd w:val="0"/>
        <w:spacing w:after="0"/>
        <w:jc w:val="both"/>
        <w:rPr>
          <w:rFonts w:cs="Times New Roman"/>
          <w:sz w:val="23"/>
          <w:szCs w:val="23"/>
        </w:rPr>
      </w:pPr>
      <w:r w:rsidRPr="000643E9">
        <w:rPr>
          <w:rFonts w:cs="Times New Roman"/>
          <w:sz w:val="23"/>
          <w:szCs w:val="23"/>
        </w:rPr>
        <w:t>Inventory adjustments</w:t>
      </w:r>
    </w:p>
    <w:p w:rsidR="000643E9" w:rsidRPr="000643E9" w:rsidRDefault="000643E9" w:rsidP="00234910">
      <w:pPr>
        <w:numPr>
          <w:ilvl w:val="0"/>
          <w:numId w:val="3"/>
        </w:numPr>
        <w:autoSpaceDE w:val="0"/>
        <w:autoSpaceDN w:val="0"/>
        <w:adjustRightInd w:val="0"/>
        <w:spacing w:after="0"/>
        <w:jc w:val="both"/>
        <w:rPr>
          <w:rFonts w:cs="Times New Roman"/>
          <w:sz w:val="23"/>
          <w:szCs w:val="23"/>
        </w:rPr>
      </w:pPr>
      <w:r w:rsidRPr="000643E9">
        <w:rPr>
          <w:rFonts w:cs="Times New Roman"/>
          <w:sz w:val="23"/>
          <w:szCs w:val="23"/>
        </w:rPr>
        <w:t>Accounts that do not reconcile and excuses made for non-reconciling accounts</w:t>
      </w:r>
    </w:p>
    <w:p w:rsidR="000643E9" w:rsidRPr="000643E9" w:rsidRDefault="000643E9" w:rsidP="00234910">
      <w:pPr>
        <w:autoSpaceDE w:val="0"/>
        <w:autoSpaceDN w:val="0"/>
        <w:adjustRightInd w:val="0"/>
        <w:spacing w:after="0"/>
        <w:ind w:left="720"/>
        <w:jc w:val="both"/>
        <w:rPr>
          <w:rFonts w:cs="Times New Roman"/>
          <w:sz w:val="23"/>
          <w:szCs w:val="23"/>
        </w:rPr>
      </w:pPr>
    </w:p>
    <w:p w:rsidR="000643E9" w:rsidRPr="000643E9" w:rsidRDefault="000643E9" w:rsidP="00234910">
      <w:pPr>
        <w:pStyle w:val="Default"/>
        <w:spacing w:line="276" w:lineRule="auto"/>
        <w:jc w:val="both"/>
        <w:rPr>
          <w:color w:val="auto"/>
          <w:sz w:val="23"/>
          <w:szCs w:val="23"/>
        </w:rPr>
      </w:pPr>
    </w:p>
    <w:p w:rsidR="00852BB5" w:rsidRPr="00642B5E" w:rsidRDefault="00852BB5" w:rsidP="00234910">
      <w:pPr>
        <w:pStyle w:val="Default"/>
        <w:pageBreakBefore/>
        <w:spacing w:line="276" w:lineRule="auto"/>
        <w:jc w:val="both"/>
        <w:rPr>
          <w:rFonts w:ascii="Century" w:hAnsi="Century" w:cs="Century"/>
          <w:b/>
          <w:color w:val="auto"/>
          <w:sz w:val="28"/>
          <w:szCs w:val="28"/>
        </w:rPr>
      </w:pPr>
      <w:bookmarkStart w:id="0" w:name="_GoBack"/>
      <w:bookmarkEnd w:id="0"/>
      <w:r w:rsidRPr="00642B5E">
        <w:rPr>
          <w:rFonts w:ascii="Century" w:hAnsi="Century" w:cs="Century"/>
          <w:b/>
          <w:color w:val="auto"/>
          <w:sz w:val="28"/>
          <w:szCs w:val="28"/>
        </w:rPr>
        <w:lastRenderedPageBreak/>
        <w:t>CERTIFICATION</w:t>
      </w:r>
    </w:p>
    <w:p w:rsidR="00852BB5" w:rsidRDefault="00852BB5" w:rsidP="00234910">
      <w:pPr>
        <w:pStyle w:val="Default"/>
        <w:spacing w:line="276" w:lineRule="auto"/>
        <w:jc w:val="both"/>
        <w:rPr>
          <w:color w:val="auto"/>
          <w:sz w:val="23"/>
          <w:szCs w:val="23"/>
        </w:rPr>
      </w:pPr>
      <w:r>
        <w:rPr>
          <w:i/>
          <w:iCs/>
          <w:color w:val="auto"/>
          <w:sz w:val="23"/>
          <w:szCs w:val="23"/>
        </w:rPr>
        <w:t xml:space="preserve">This is to certify that I have received the Fraud </w:t>
      </w:r>
      <w:r w:rsidR="000C68F5">
        <w:rPr>
          <w:i/>
          <w:iCs/>
          <w:color w:val="auto"/>
          <w:sz w:val="23"/>
          <w:szCs w:val="23"/>
        </w:rPr>
        <w:t>Prevention</w:t>
      </w:r>
      <w:r>
        <w:rPr>
          <w:i/>
          <w:iCs/>
          <w:color w:val="auto"/>
          <w:sz w:val="23"/>
          <w:szCs w:val="23"/>
        </w:rPr>
        <w:t xml:space="preserve"> Plan</w:t>
      </w:r>
      <w:r w:rsidR="003D7BDF">
        <w:rPr>
          <w:i/>
          <w:iCs/>
          <w:color w:val="auto"/>
          <w:sz w:val="23"/>
          <w:szCs w:val="23"/>
        </w:rPr>
        <w:t xml:space="preserve"> </w:t>
      </w:r>
      <w:r>
        <w:rPr>
          <w:i/>
          <w:iCs/>
          <w:color w:val="auto"/>
          <w:sz w:val="23"/>
          <w:szCs w:val="23"/>
        </w:rPr>
        <w:t xml:space="preserve">and </w:t>
      </w:r>
      <w:r w:rsidR="006E1014">
        <w:rPr>
          <w:i/>
          <w:iCs/>
          <w:color w:val="auto"/>
          <w:sz w:val="23"/>
          <w:szCs w:val="23"/>
        </w:rPr>
        <w:t>understand</w:t>
      </w:r>
      <w:r>
        <w:rPr>
          <w:i/>
          <w:iCs/>
          <w:color w:val="auto"/>
          <w:sz w:val="23"/>
          <w:szCs w:val="23"/>
        </w:rPr>
        <w:t xml:space="preserve"> the </w:t>
      </w:r>
      <w:r w:rsidR="00DD5349">
        <w:rPr>
          <w:i/>
          <w:iCs/>
          <w:color w:val="auto"/>
          <w:sz w:val="23"/>
          <w:szCs w:val="23"/>
        </w:rPr>
        <w:t>Organization’s</w:t>
      </w:r>
      <w:r>
        <w:rPr>
          <w:i/>
          <w:iCs/>
          <w:color w:val="auto"/>
          <w:sz w:val="23"/>
          <w:szCs w:val="23"/>
        </w:rPr>
        <w:t xml:space="preserve"> zero tolerance policy against fraud.</w:t>
      </w:r>
    </w:p>
    <w:p w:rsidR="000C68F5" w:rsidRDefault="000C68F5" w:rsidP="00234910">
      <w:pPr>
        <w:pStyle w:val="Default"/>
        <w:spacing w:line="276" w:lineRule="auto"/>
        <w:jc w:val="both"/>
        <w:rPr>
          <w:rFonts w:ascii="Century" w:hAnsi="Century" w:cs="Century"/>
          <w:color w:val="auto"/>
          <w:sz w:val="21"/>
          <w:szCs w:val="21"/>
        </w:rPr>
      </w:pPr>
    </w:p>
    <w:p w:rsidR="00852BB5" w:rsidRDefault="00852BB5" w:rsidP="00234910">
      <w:pPr>
        <w:pStyle w:val="Default"/>
        <w:spacing w:line="276" w:lineRule="auto"/>
        <w:jc w:val="both"/>
        <w:rPr>
          <w:rFonts w:ascii="Century" w:hAnsi="Century" w:cs="Century"/>
          <w:color w:val="auto"/>
          <w:sz w:val="21"/>
          <w:szCs w:val="21"/>
        </w:rPr>
      </w:pPr>
      <w:r>
        <w:rPr>
          <w:rFonts w:ascii="Century" w:hAnsi="Century" w:cs="Century"/>
          <w:color w:val="auto"/>
          <w:sz w:val="21"/>
          <w:szCs w:val="21"/>
        </w:rPr>
        <w:t>Name</w:t>
      </w:r>
      <w:proofErr w:type="gramStart"/>
      <w:r>
        <w:rPr>
          <w:rFonts w:ascii="Century" w:hAnsi="Century" w:cs="Century"/>
          <w:color w:val="auto"/>
          <w:sz w:val="21"/>
          <w:szCs w:val="21"/>
        </w:rPr>
        <w:t>:_</w:t>
      </w:r>
      <w:proofErr w:type="gramEnd"/>
      <w:r>
        <w:rPr>
          <w:rFonts w:ascii="Century" w:hAnsi="Century" w:cs="Century"/>
          <w:color w:val="auto"/>
          <w:sz w:val="21"/>
          <w:szCs w:val="21"/>
        </w:rPr>
        <w:t>______________________________________</w:t>
      </w:r>
    </w:p>
    <w:p w:rsidR="000C68F5" w:rsidRDefault="000C68F5" w:rsidP="00234910">
      <w:pPr>
        <w:pStyle w:val="Default"/>
        <w:spacing w:line="276" w:lineRule="auto"/>
        <w:jc w:val="both"/>
        <w:rPr>
          <w:rFonts w:ascii="Century" w:hAnsi="Century" w:cs="Century"/>
          <w:color w:val="auto"/>
          <w:sz w:val="21"/>
          <w:szCs w:val="21"/>
        </w:rPr>
      </w:pPr>
    </w:p>
    <w:p w:rsidR="00852BB5" w:rsidRDefault="00852BB5" w:rsidP="00234910">
      <w:pPr>
        <w:pStyle w:val="Default"/>
        <w:spacing w:line="276" w:lineRule="auto"/>
        <w:jc w:val="both"/>
        <w:rPr>
          <w:rFonts w:ascii="Century" w:hAnsi="Century" w:cs="Century"/>
          <w:color w:val="auto"/>
          <w:sz w:val="21"/>
          <w:szCs w:val="21"/>
        </w:rPr>
      </w:pPr>
      <w:r>
        <w:rPr>
          <w:rFonts w:ascii="Century" w:hAnsi="Century" w:cs="Century"/>
          <w:color w:val="auto"/>
          <w:sz w:val="21"/>
          <w:szCs w:val="21"/>
        </w:rPr>
        <w:t>Title</w:t>
      </w:r>
      <w:proofErr w:type="gramStart"/>
      <w:r>
        <w:rPr>
          <w:rFonts w:ascii="Century" w:hAnsi="Century" w:cs="Century"/>
          <w:color w:val="auto"/>
          <w:sz w:val="21"/>
          <w:szCs w:val="21"/>
        </w:rPr>
        <w:t>:_</w:t>
      </w:r>
      <w:proofErr w:type="gramEnd"/>
      <w:r>
        <w:rPr>
          <w:rFonts w:ascii="Century" w:hAnsi="Century" w:cs="Century"/>
          <w:color w:val="auto"/>
          <w:sz w:val="21"/>
          <w:szCs w:val="21"/>
        </w:rPr>
        <w:t>______________________________________</w:t>
      </w:r>
    </w:p>
    <w:p w:rsidR="000C68F5" w:rsidRDefault="000C68F5" w:rsidP="00234910">
      <w:pPr>
        <w:pStyle w:val="Default"/>
        <w:spacing w:line="276" w:lineRule="auto"/>
        <w:jc w:val="both"/>
        <w:rPr>
          <w:rFonts w:ascii="Century" w:hAnsi="Century" w:cs="Century"/>
          <w:color w:val="auto"/>
          <w:sz w:val="21"/>
          <w:szCs w:val="21"/>
        </w:rPr>
      </w:pPr>
    </w:p>
    <w:p w:rsidR="00852BB5" w:rsidRDefault="00852BB5" w:rsidP="00234910">
      <w:pPr>
        <w:pStyle w:val="Default"/>
        <w:spacing w:line="276" w:lineRule="auto"/>
        <w:jc w:val="both"/>
        <w:rPr>
          <w:rFonts w:ascii="Century" w:hAnsi="Century" w:cs="Century"/>
          <w:color w:val="auto"/>
          <w:sz w:val="21"/>
          <w:szCs w:val="21"/>
        </w:rPr>
      </w:pPr>
      <w:r>
        <w:rPr>
          <w:rFonts w:ascii="Century" w:hAnsi="Century" w:cs="Century"/>
          <w:color w:val="auto"/>
          <w:sz w:val="21"/>
          <w:szCs w:val="21"/>
        </w:rPr>
        <w:t>Date: _______________________________________</w:t>
      </w:r>
    </w:p>
    <w:p w:rsidR="000C68F5" w:rsidRDefault="000C68F5" w:rsidP="00234910">
      <w:pPr>
        <w:jc w:val="both"/>
        <w:rPr>
          <w:rFonts w:ascii="Century" w:hAnsi="Century" w:cs="Century"/>
          <w:sz w:val="21"/>
          <w:szCs w:val="21"/>
        </w:rPr>
      </w:pPr>
    </w:p>
    <w:p w:rsidR="0022317E" w:rsidRDefault="00852BB5" w:rsidP="00234910">
      <w:pPr>
        <w:jc w:val="both"/>
      </w:pPr>
      <w:r>
        <w:rPr>
          <w:rFonts w:ascii="Century" w:hAnsi="Century" w:cs="Century"/>
          <w:sz w:val="21"/>
          <w:szCs w:val="21"/>
        </w:rPr>
        <w:t>Signature: _____________________________________</w:t>
      </w:r>
    </w:p>
    <w:sectPr w:rsidR="0022317E" w:rsidSect="009C087B">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A34" w:rsidRDefault="000A6A34" w:rsidP="00D40B99">
      <w:pPr>
        <w:spacing w:after="0" w:line="240" w:lineRule="auto"/>
      </w:pPr>
      <w:r>
        <w:separator/>
      </w:r>
    </w:p>
  </w:endnote>
  <w:endnote w:type="continuationSeparator" w:id="0">
    <w:p w:rsidR="000A6A34" w:rsidRDefault="000A6A34" w:rsidP="00D40B99">
      <w:pPr>
        <w:spacing w:after="0" w:line="240" w:lineRule="auto"/>
      </w:pPr>
      <w:r>
        <w:continuationSeparator/>
      </w:r>
    </w:p>
  </w:endnote>
  <w:endnote w:type="continuationNotice" w:id="1">
    <w:p w:rsidR="000A6A34" w:rsidRDefault="000A6A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A34" w:rsidRDefault="000A6A34" w:rsidP="00D40B99">
      <w:pPr>
        <w:spacing w:after="0" w:line="240" w:lineRule="auto"/>
      </w:pPr>
      <w:r>
        <w:separator/>
      </w:r>
    </w:p>
  </w:footnote>
  <w:footnote w:type="continuationSeparator" w:id="0">
    <w:p w:rsidR="000A6A34" w:rsidRDefault="000A6A34" w:rsidP="00D40B99">
      <w:pPr>
        <w:spacing w:after="0" w:line="240" w:lineRule="auto"/>
      </w:pPr>
      <w:r>
        <w:continuationSeparator/>
      </w:r>
    </w:p>
  </w:footnote>
  <w:footnote w:type="continuationNotice" w:id="1">
    <w:p w:rsidR="000A6A34" w:rsidRDefault="000A6A34">
      <w:pPr>
        <w:spacing w:after="0" w:line="240" w:lineRule="auto"/>
      </w:pPr>
    </w:p>
  </w:footnote>
  <w:footnote w:id="2">
    <w:p w:rsidR="00753FD7" w:rsidRPr="00966405" w:rsidRDefault="00753FD7" w:rsidP="00B34F2F">
      <w:pPr>
        <w:pStyle w:val="FootnoteText"/>
      </w:pPr>
      <w:r>
        <w:rPr>
          <w:rStyle w:val="FootnoteReference"/>
        </w:rPr>
        <w:footnoteRef/>
      </w:r>
      <w:r>
        <w:t xml:space="preserve"> </w:t>
      </w:r>
      <w:r w:rsidRPr="00966405">
        <w:t xml:space="preserve">FAO personnel considered in this Fraud Prevention Plan include </w:t>
      </w:r>
      <w:r w:rsidRPr="00966405">
        <w:rPr>
          <w:i/>
          <w:iCs/>
        </w:rPr>
        <w:t xml:space="preserve">inter alia </w:t>
      </w:r>
      <w:r w:rsidRPr="00966405">
        <w:t>all staff members, regardless of their contractual arrangements, as well as non-staff human resources such as consultants, subscribers to Personal Services Agreements, Volunteers, Interns, National Project Personnel and any other type of personnel recruited for services in the Organization.</w:t>
      </w:r>
      <w:r w:rsidRPr="00966405" w:rsidDel="00AE4534">
        <w:t xml:space="preserve"> </w:t>
      </w:r>
    </w:p>
    <w:p w:rsidR="00753FD7" w:rsidRPr="00966405" w:rsidRDefault="00753FD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23E9D"/>
    <w:multiLevelType w:val="hybridMultilevel"/>
    <w:tmpl w:val="7BF4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22516"/>
    <w:multiLevelType w:val="hybridMultilevel"/>
    <w:tmpl w:val="CB10B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F24CD"/>
    <w:multiLevelType w:val="hybridMultilevel"/>
    <w:tmpl w:val="EDA21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6B423C"/>
    <w:multiLevelType w:val="hybridMultilevel"/>
    <w:tmpl w:val="617E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D76100"/>
    <w:multiLevelType w:val="hybridMultilevel"/>
    <w:tmpl w:val="65747488"/>
    <w:lvl w:ilvl="0" w:tplc="E4145EC0">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B81005"/>
    <w:multiLevelType w:val="hybridMultilevel"/>
    <w:tmpl w:val="76041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61AD9"/>
    <w:multiLevelType w:val="hybridMultilevel"/>
    <w:tmpl w:val="75D6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9E1268"/>
    <w:multiLevelType w:val="hybridMultilevel"/>
    <w:tmpl w:val="B9F2E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541B49"/>
    <w:multiLevelType w:val="hybridMultilevel"/>
    <w:tmpl w:val="EA82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33A9D"/>
    <w:multiLevelType w:val="hybridMultilevel"/>
    <w:tmpl w:val="A6D60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A55153"/>
    <w:multiLevelType w:val="hybridMultilevel"/>
    <w:tmpl w:val="5B3C5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7158AD"/>
    <w:multiLevelType w:val="hybridMultilevel"/>
    <w:tmpl w:val="3A3E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F45E35"/>
    <w:multiLevelType w:val="hybridMultilevel"/>
    <w:tmpl w:val="DF7AF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44F0810"/>
    <w:multiLevelType w:val="hybridMultilevel"/>
    <w:tmpl w:val="E736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AB30C9"/>
    <w:multiLevelType w:val="hybridMultilevel"/>
    <w:tmpl w:val="7A92C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CC1F4C"/>
    <w:multiLevelType w:val="hybridMultilevel"/>
    <w:tmpl w:val="D6EA6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ED73D4"/>
    <w:multiLevelType w:val="hybridMultilevel"/>
    <w:tmpl w:val="C25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953897"/>
    <w:multiLevelType w:val="hybridMultilevel"/>
    <w:tmpl w:val="691840AA"/>
    <w:lvl w:ilvl="0" w:tplc="7F288436">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6"/>
  </w:num>
  <w:num w:numId="3">
    <w:abstractNumId w:val="0"/>
  </w:num>
  <w:num w:numId="4">
    <w:abstractNumId w:val="12"/>
  </w:num>
  <w:num w:numId="5">
    <w:abstractNumId w:val="10"/>
  </w:num>
  <w:num w:numId="6">
    <w:abstractNumId w:val="17"/>
  </w:num>
  <w:num w:numId="7">
    <w:abstractNumId w:val="9"/>
  </w:num>
  <w:num w:numId="8">
    <w:abstractNumId w:val="2"/>
  </w:num>
  <w:num w:numId="9">
    <w:abstractNumId w:val="4"/>
  </w:num>
  <w:num w:numId="10">
    <w:abstractNumId w:val="5"/>
  </w:num>
  <w:num w:numId="11">
    <w:abstractNumId w:val="3"/>
  </w:num>
  <w:num w:numId="12">
    <w:abstractNumId w:val="13"/>
  </w:num>
  <w:num w:numId="13">
    <w:abstractNumId w:val="6"/>
  </w:num>
  <w:num w:numId="14">
    <w:abstractNumId w:val="7"/>
  </w:num>
  <w:num w:numId="15">
    <w:abstractNumId w:val="11"/>
  </w:num>
  <w:num w:numId="16">
    <w:abstractNumId w:val="15"/>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B5"/>
    <w:rsid w:val="000331BA"/>
    <w:rsid w:val="00043290"/>
    <w:rsid w:val="0005287B"/>
    <w:rsid w:val="000643E9"/>
    <w:rsid w:val="00075DE3"/>
    <w:rsid w:val="00095B3A"/>
    <w:rsid w:val="000A574C"/>
    <w:rsid w:val="000A6A34"/>
    <w:rsid w:val="000A7D54"/>
    <w:rsid w:val="000B3335"/>
    <w:rsid w:val="000C68F5"/>
    <w:rsid w:val="000F5243"/>
    <w:rsid w:val="00105046"/>
    <w:rsid w:val="00151DB7"/>
    <w:rsid w:val="001555BB"/>
    <w:rsid w:val="00167766"/>
    <w:rsid w:val="00173489"/>
    <w:rsid w:val="001766EB"/>
    <w:rsid w:val="001806DB"/>
    <w:rsid w:val="001B2B70"/>
    <w:rsid w:val="001B5BB7"/>
    <w:rsid w:val="001D17DC"/>
    <w:rsid w:val="001D48F7"/>
    <w:rsid w:val="001E3A87"/>
    <w:rsid w:val="001E4543"/>
    <w:rsid w:val="001F3B6B"/>
    <w:rsid w:val="0021143F"/>
    <w:rsid w:val="0022317E"/>
    <w:rsid w:val="00224CDB"/>
    <w:rsid w:val="00234910"/>
    <w:rsid w:val="00250E16"/>
    <w:rsid w:val="00264F5D"/>
    <w:rsid w:val="00271109"/>
    <w:rsid w:val="00283982"/>
    <w:rsid w:val="002B5722"/>
    <w:rsid w:val="002C0B56"/>
    <w:rsid w:val="002C0BEE"/>
    <w:rsid w:val="002C3270"/>
    <w:rsid w:val="002D689F"/>
    <w:rsid w:val="002E3871"/>
    <w:rsid w:val="002E4696"/>
    <w:rsid w:val="003021DE"/>
    <w:rsid w:val="00311990"/>
    <w:rsid w:val="00342416"/>
    <w:rsid w:val="00367ACF"/>
    <w:rsid w:val="00382ADC"/>
    <w:rsid w:val="003848B7"/>
    <w:rsid w:val="003920E8"/>
    <w:rsid w:val="003A2C80"/>
    <w:rsid w:val="003A3ECD"/>
    <w:rsid w:val="003A6895"/>
    <w:rsid w:val="003D4AC6"/>
    <w:rsid w:val="003D549C"/>
    <w:rsid w:val="003D7BDF"/>
    <w:rsid w:val="003F5C3E"/>
    <w:rsid w:val="0042223C"/>
    <w:rsid w:val="00460BC1"/>
    <w:rsid w:val="00463CE1"/>
    <w:rsid w:val="004703A0"/>
    <w:rsid w:val="004741F6"/>
    <w:rsid w:val="00483EB6"/>
    <w:rsid w:val="00485771"/>
    <w:rsid w:val="00486F65"/>
    <w:rsid w:val="00487552"/>
    <w:rsid w:val="00491A0D"/>
    <w:rsid w:val="004B34DD"/>
    <w:rsid w:val="004B6B1E"/>
    <w:rsid w:val="004C0870"/>
    <w:rsid w:val="004C3D57"/>
    <w:rsid w:val="004E1C04"/>
    <w:rsid w:val="004E3338"/>
    <w:rsid w:val="004F3D52"/>
    <w:rsid w:val="004F6A8B"/>
    <w:rsid w:val="00511483"/>
    <w:rsid w:val="0051342A"/>
    <w:rsid w:val="00526688"/>
    <w:rsid w:val="00532AD0"/>
    <w:rsid w:val="0053637E"/>
    <w:rsid w:val="005478A3"/>
    <w:rsid w:val="005513CE"/>
    <w:rsid w:val="0055231B"/>
    <w:rsid w:val="00552834"/>
    <w:rsid w:val="00556778"/>
    <w:rsid w:val="00560A43"/>
    <w:rsid w:val="00587E6E"/>
    <w:rsid w:val="005A66F1"/>
    <w:rsid w:val="005B64CA"/>
    <w:rsid w:val="005C43C7"/>
    <w:rsid w:val="005D1CBF"/>
    <w:rsid w:val="005D7819"/>
    <w:rsid w:val="005E0F11"/>
    <w:rsid w:val="0060513A"/>
    <w:rsid w:val="00607EB8"/>
    <w:rsid w:val="00616E2A"/>
    <w:rsid w:val="00632C1D"/>
    <w:rsid w:val="00642B5E"/>
    <w:rsid w:val="006449BD"/>
    <w:rsid w:val="00664B50"/>
    <w:rsid w:val="00666143"/>
    <w:rsid w:val="00676495"/>
    <w:rsid w:val="0068331A"/>
    <w:rsid w:val="006953C1"/>
    <w:rsid w:val="006B0A39"/>
    <w:rsid w:val="006B268F"/>
    <w:rsid w:val="006C2B2A"/>
    <w:rsid w:val="006E1014"/>
    <w:rsid w:val="006E2ACF"/>
    <w:rsid w:val="006E74D0"/>
    <w:rsid w:val="00701339"/>
    <w:rsid w:val="00711671"/>
    <w:rsid w:val="007171E9"/>
    <w:rsid w:val="00717A09"/>
    <w:rsid w:val="00723373"/>
    <w:rsid w:val="007237DF"/>
    <w:rsid w:val="00753FD7"/>
    <w:rsid w:val="007617C9"/>
    <w:rsid w:val="0077082D"/>
    <w:rsid w:val="0077613C"/>
    <w:rsid w:val="00790EFB"/>
    <w:rsid w:val="007932B7"/>
    <w:rsid w:val="00797CFE"/>
    <w:rsid w:val="007A463D"/>
    <w:rsid w:val="007D4D6E"/>
    <w:rsid w:val="007E2955"/>
    <w:rsid w:val="008053CA"/>
    <w:rsid w:val="00821CC7"/>
    <w:rsid w:val="0084230E"/>
    <w:rsid w:val="00852BB5"/>
    <w:rsid w:val="00852FA6"/>
    <w:rsid w:val="00870F23"/>
    <w:rsid w:val="00872CEF"/>
    <w:rsid w:val="00874484"/>
    <w:rsid w:val="008951E3"/>
    <w:rsid w:val="008A1413"/>
    <w:rsid w:val="008D701A"/>
    <w:rsid w:val="008E1466"/>
    <w:rsid w:val="008F5938"/>
    <w:rsid w:val="009010C3"/>
    <w:rsid w:val="00911ABB"/>
    <w:rsid w:val="00916F59"/>
    <w:rsid w:val="00924463"/>
    <w:rsid w:val="009466C0"/>
    <w:rsid w:val="009508E0"/>
    <w:rsid w:val="009630E4"/>
    <w:rsid w:val="00966405"/>
    <w:rsid w:val="00970716"/>
    <w:rsid w:val="00970B69"/>
    <w:rsid w:val="0097470A"/>
    <w:rsid w:val="00974D68"/>
    <w:rsid w:val="00995CFA"/>
    <w:rsid w:val="00996658"/>
    <w:rsid w:val="009A0A46"/>
    <w:rsid w:val="009A4ECB"/>
    <w:rsid w:val="009B437E"/>
    <w:rsid w:val="009C087B"/>
    <w:rsid w:val="009E53DF"/>
    <w:rsid w:val="009F568E"/>
    <w:rsid w:val="00A100A6"/>
    <w:rsid w:val="00A13E35"/>
    <w:rsid w:val="00A243DA"/>
    <w:rsid w:val="00A26534"/>
    <w:rsid w:val="00A56E43"/>
    <w:rsid w:val="00A7028A"/>
    <w:rsid w:val="00A76DCB"/>
    <w:rsid w:val="00A8216A"/>
    <w:rsid w:val="00A917ED"/>
    <w:rsid w:val="00A93CCB"/>
    <w:rsid w:val="00AA47DB"/>
    <w:rsid w:val="00AB1232"/>
    <w:rsid w:val="00AB346D"/>
    <w:rsid w:val="00AE4534"/>
    <w:rsid w:val="00AE4591"/>
    <w:rsid w:val="00B02531"/>
    <w:rsid w:val="00B27E4A"/>
    <w:rsid w:val="00B34F2F"/>
    <w:rsid w:val="00B461FC"/>
    <w:rsid w:val="00B57188"/>
    <w:rsid w:val="00BC06DE"/>
    <w:rsid w:val="00BF3355"/>
    <w:rsid w:val="00BF3433"/>
    <w:rsid w:val="00C02D86"/>
    <w:rsid w:val="00C07129"/>
    <w:rsid w:val="00C079B8"/>
    <w:rsid w:val="00C106FE"/>
    <w:rsid w:val="00C1280C"/>
    <w:rsid w:val="00C23455"/>
    <w:rsid w:val="00C33D99"/>
    <w:rsid w:val="00C4215C"/>
    <w:rsid w:val="00C64008"/>
    <w:rsid w:val="00C645DA"/>
    <w:rsid w:val="00CA17F4"/>
    <w:rsid w:val="00CC180E"/>
    <w:rsid w:val="00CC19EE"/>
    <w:rsid w:val="00CC3DD6"/>
    <w:rsid w:val="00CD183B"/>
    <w:rsid w:val="00CE5F42"/>
    <w:rsid w:val="00CF2613"/>
    <w:rsid w:val="00D02FC0"/>
    <w:rsid w:val="00D0633A"/>
    <w:rsid w:val="00D1491B"/>
    <w:rsid w:val="00D40B99"/>
    <w:rsid w:val="00D47D72"/>
    <w:rsid w:val="00D76C24"/>
    <w:rsid w:val="00DC14D4"/>
    <w:rsid w:val="00DC7B14"/>
    <w:rsid w:val="00DD5349"/>
    <w:rsid w:val="00DE5410"/>
    <w:rsid w:val="00E03966"/>
    <w:rsid w:val="00E03A02"/>
    <w:rsid w:val="00E4709D"/>
    <w:rsid w:val="00E5657A"/>
    <w:rsid w:val="00E565E8"/>
    <w:rsid w:val="00E665C5"/>
    <w:rsid w:val="00E67720"/>
    <w:rsid w:val="00E67E25"/>
    <w:rsid w:val="00E8343D"/>
    <w:rsid w:val="00E96BBD"/>
    <w:rsid w:val="00EC56CD"/>
    <w:rsid w:val="00F001AA"/>
    <w:rsid w:val="00F14E34"/>
    <w:rsid w:val="00F17393"/>
    <w:rsid w:val="00F33210"/>
    <w:rsid w:val="00F407C1"/>
    <w:rsid w:val="00F41A63"/>
    <w:rsid w:val="00F42155"/>
    <w:rsid w:val="00F437DB"/>
    <w:rsid w:val="00F57722"/>
    <w:rsid w:val="00F74078"/>
    <w:rsid w:val="00F76C57"/>
    <w:rsid w:val="00F81711"/>
    <w:rsid w:val="00F83C54"/>
    <w:rsid w:val="00F86751"/>
    <w:rsid w:val="00FA416C"/>
    <w:rsid w:val="00FD23DA"/>
    <w:rsid w:val="00FD23FD"/>
    <w:rsid w:val="00FE1E9F"/>
    <w:rsid w:val="00FF46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87B"/>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F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0F11"/>
    <w:rPr>
      <w:rFonts w:ascii="Times New Roman" w:hAnsi="Times New Roman"/>
      <w:sz w:val="24"/>
      <w:lang w:val="en-GB"/>
    </w:rPr>
  </w:style>
  <w:style w:type="paragraph" w:styleId="Footer">
    <w:name w:val="footer"/>
    <w:basedOn w:val="Normal"/>
    <w:link w:val="FooterChar"/>
    <w:uiPriority w:val="99"/>
    <w:unhideWhenUsed/>
    <w:rsid w:val="009C08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087B"/>
    <w:rPr>
      <w:rFonts w:ascii="Times New Roman" w:hAnsi="Times New Roman"/>
      <w:sz w:val="24"/>
      <w:lang w:val="en-GB"/>
    </w:rPr>
  </w:style>
  <w:style w:type="paragraph" w:customStyle="1" w:styleId="Default">
    <w:name w:val="Default"/>
    <w:rsid w:val="00852BB5"/>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alloonText">
    <w:name w:val="Balloon Text"/>
    <w:basedOn w:val="Normal"/>
    <w:link w:val="BalloonTextChar"/>
    <w:uiPriority w:val="99"/>
    <w:semiHidden/>
    <w:unhideWhenUsed/>
    <w:rsid w:val="00852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BB5"/>
    <w:rPr>
      <w:rFonts w:ascii="Tahoma" w:hAnsi="Tahoma" w:cs="Tahoma"/>
      <w:sz w:val="16"/>
      <w:szCs w:val="16"/>
      <w:lang w:val="en-GB"/>
    </w:rPr>
  </w:style>
  <w:style w:type="character" w:styleId="Hyperlink">
    <w:name w:val="Hyperlink"/>
    <w:basedOn w:val="DefaultParagraphFont"/>
    <w:uiPriority w:val="99"/>
    <w:unhideWhenUsed/>
    <w:rsid w:val="000331BA"/>
    <w:rPr>
      <w:color w:val="0000FF" w:themeColor="hyperlink"/>
      <w:u w:val="single"/>
    </w:rPr>
  </w:style>
  <w:style w:type="character" w:styleId="CommentReference">
    <w:name w:val="annotation reference"/>
    <w:basedOn w:val="DefaultParagraphFont"/>
    <w:uiPriority w:val="99"/>
    <w:semiHidden/>
    <w:unhideWhenUsed/>
    <w:rsid w:val="00D40B99"/>
    <w:rPr>
      <w:sz w:val="16"/>
      <w:szCs w:val="16"/>
    </w:rPr>
  </w:style>
  <w:style w:type="paragraph" w:styleId="CommentText">
    <w:name w:val="annotation text"/>
    <w:basedOn w:val="Normal"/>
    <w:link w:val="CommentTextChar"/>
    <w:uiPriority w:val="99"/>
    <w:unhideWhenUsed/>
    <w:rsid w:val="00970716"/>
    <w:pPr>
      <w:spacing w:line="240" w:lineRule="auto"/>
    </w:pPr>
    <w:rPr>
      <w:sz w:val="20"/>
      <w:szCs w:val="20"/>
    </w:rPr>
  </w:style>
  <w:style w:type="character" w:customStyle="1" w:styleId="CommentTextChar">
    <w:name w:val="Comment Text Char"/>
    <w:basedOn w:val="DefaultParagraphFont"/>
    <w:link w:val="CommentText"/>
    <w:uiPriority w:val="99"/>
    <w:rsid w:val="00D40B99"/>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D40B99"/>
    <w:rPr>
      <w:b/>
      <w:bCs/>
    </w:rPr>
  </w:style>
  <w:style w:type="character" w:customStyle="1" w:styleId="CommentSubjectChar">
    <w:name w:val="Comment Subject Char"/>
    <w:basedOn w:val="CommentTextChar"/>
    <w:link w:val="CommentSubject"/>
    <w:uiPriority w:val="99"/>
    <w:semiHidden/>
    <w:rsid w:val="00D40B99"/>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271109"/>
    <w:rPr>
      <w:color w:val="800080" w:themeColor="followedHyperlink"/>
      <w:u w:val="single"/>
    </w:rPr>
  </w:style>
  <w:style w:type="paragraph" w:styleId="Revision">
    <w:name w:val="Revision"/>
    <w:hidden/>
    <w:uiPriority w:val="99"/>
    <w:semiHidden/>
    <w:rsid w:val="00924463"/>
    <w:pPr>
      <w:spacing w:after="0" w:line="240" w:lineRule="auto"/>
    </w:pPr>
    <w:rPr>
      <w:rFonts w:ascii="Times New Roman" w:hAnsi="Times New Roman"/>
      <w:sz w:val="24"/>
      <w:lang w:val="en-GB"/>
    </w:rPr>
  </w:style>
  <w:style w:type="paragraph" w:styleId="ListParagraph">
    <w:name w:val="List Paragraph"/>
    <w:basedOn w:val="Normal"/>
    <w:uiPriority w:val="34"/>
    <w:qFormat/>
    <w:rsid w:val="001806DB"/>
    <w:pPr>
      <w:ind w:left="720"/>
      <w:contextualSpacing/>
    </w:pPr>
  </w:style>
  <w:style w:type="paragraph" w:styleId="FootnoteText">
    <w:name w:val="footnote text"/>
    <w:basedOn w:val="Normal"/>
    <w:link w:val="FootnoteTextChar"/>
    <w:uiPriority w:val="99"/>
    <w:semiHidden/>
    <w:unhideWhenUsed/>
    <w:rsid w:val="009664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6405"/>
    <w:rPr>
      <w:rFonts w:ascii="Times New Roman" w:hAnsi="Times New Roman"/>
      <w:sz w:val="20"/>
      <w:szCs w:val="20"/>
      <w:lang w:val="en-GB"/>
    </w:rPr>
  </w:style>
  <w:style w:type="character" w:styleId="FootnoteReference">
    <w:name w:val="footnote reference"/>
    <w:basedOn w:val="DefaultParagraphFont"/>
    <w:uiPriority w:val="99"/>
    <w:semiHidden/>
    <w:unhideWhenUsed/>
    <w:rsid w:val="00966405"/>
    <w:rPr>
      <w:vertAlign w:val="superscript"/>
    </w:rPr>
  </w:style>
  <w:style w:type="table" w:styleId="TableGrid">
    <w:name w:val="Table Grid"/>
    <w:basedOn w:val="TableNormal"/>
    <w:uiPriority w:val="59"/>
    <w:rsid w:val="007A463D"/>
    <w:pPr>
      <w:spacing w:after="0" w:line="240" w:lineRule="auto"/>
    </w:pPr>
    <w:rPr>
      <w:rFonts w:ascii="Calibri" w:eastAsia="SimSun" w:hAnsi="Calibri" w:cs="Arial"/>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45370">
      <w:bodyDiv w:val="1"/>
      <w:marLeft w:val="384"/>
      <w:marRight w:val="384"/>
      <w:marTop w:val="288"/>
      <w:marBottom w:val="0"/>
      <w:divBdr>
        <w:top w:val="none" w:sz="0" w:space="0" w:color="auto"/>
        <w:left w:val="none" w:sz="0" w:space="0" w:color="auto"/>
        <w:bottom w:val="none" w:sz="0" w:space="0" w:color="auto"/>
        <w:right w:val="none" w:sz="0" w:space="0" w:color="auto"/>
      </w:divBdr>
      <w:divsChild>
        <w:div w:id="18824006">
          <w:marLeft w:val="0"/>
          <w:marRight w:val="0"/>
          <w:marTop w:val="0"/>
          <w:marBottom w:val="0"/>
          <w:divBdr>
            <w:top w:val="none" w:sz="0" w:space="0" w:color="auto"/>
            <w:left w:val="none" w:sz="0" w:space="0" w:color="auto"/>
            <w:bottom w:val="none" w:sz="0" w:space="0" w:color="auto"/>
            <w:right w:val="none" w:sz="0" w:space="0" w:color="auto"/>
          </w:divBdr>
          <w:divsChild>
            <w:div w:id="1741324203">
              <w:marLeft w:val="0"/>
              <w:marRight w:val="0"/>
              <w:marTop w:val="0"/>
              <w:marBottom w:val="0"/>
              <w:divBdr>
                <w:top w:val="none" w:sz="0" w:space="0" w:color="auto"/>
                <w:left w:val="none" w:sz="0" w:space="0" w:color="auto"/>
                <w:bottom w:val="none" w:sz="0" w:space="0" w:color="auto"/>
                <w:right w:val="none" w:sz="0" w:space="0" w:color="auto"/>
              </w:divBdr>
              <w:divsChild>
                <w:div w:id="1614362721">
                  <w:marLeft w:val="0"/>
                  <w:marRight w:val="0"/>
                  <w:marTop w:val="0"/>
                  <w:marBottom w:val="0"/>
                  <w:divBdr>
                    <w:top w:val="single" w:sz="4" w:space="2" w:color="auto"/>
                    <w:left w:val="single" w:sz="4" w:space="10" w:color="auto"/>
                    <w:bottom w:val="single" w:sz="4" w:space="2" w:color="auto"/>
                    <w:right w:val="single" w:sz="4" w:space="10" w:color="auto"/>
                  </w:divBdr>
                  <w:divsChild>
                    <w:div w:id="952708512">
                      <w:marLeft w:val="0"/>
                      <w:marRight w:val="0"/>
                      <w:marTop w:val="0"/>
                      <w:marBottom w:val="0"/>
                      <w:divBdr>
                        <w:top w:val="none" w:sz="0" w:space="0" w:color="auto"/>
                        <w:left w:val="none" w:sz="0" w:space="0" w:color="auto"/>
                        <w:bottom w:val="none" w:sz="0" w:space="0" w:color="auto"/>
                        <w:right w:val="none" w:sz="0" w:space="0" w:color="auto"/>
                      </w:divBdr>
                      <w:divsChild>
                        <w:div w:id="1586835988">
                          <w:marLeft w:val="0"/>
                          <w:marRight w:val="0"/>
                          <w:marTop w:val="0"/>
                          <w:marBottom w:val="0"/>
                          <w:divBdr>
                            <w:top w:val="none" w:sz="0" w:space="0" w:color="auto"/>
                            <w:left w:val="none" w:sz="0" w:space="0" w:color="auto"/>
                            <w:bottom w:val="none" w:sz="0" w:space="0" w:color="auto"/>
                            <w:right w:val="none" w:sz="0" w:space="0" w:color="auto"/>
                          </w:divBdr>
                        </w:div>
                      </w:divsChild>
                    </w:div>
                    <w:div w:id="15198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734786">
      <w:bodyDiv w:val="1"/>
      <w:marLeft w:val="0"/>
      <w:marRight w:val="0"/>
      <w:marTop w:val="0"/>
      <w:marBottom w:val="0"/>
      <w:divBdr>
        <w:top w:val="none" w:sz="0" w:space="0" w:color="auto"/>
        <w:left w:val="none" w:sz="0" w:space="0" w:color="auto"/>
        <w:bottom w:val="none" w:sz="0" w:space="0" w:color="auto"/>
        <w:right w:val="none" w:sz="0" w:space="0" w:color="auto"/>
      </w:divBdr>
    </w:div>
    <w:div w:id="545947073">
      <w:bodyDiv w:val="1"/>
      <w:marLeft w:val="0"/>
      <w:marRight w:val="0"/>
      <w:marTop w:val="0"/>
      <w:marBottom w:val="0"/>
      <w:divBdr>
        <w:top w:val="none" w:sz="0" w:space="0" w:color="auto"/>
        <w:left w:val="none" w:sz="0" w:space="0" w:color="auto"/>
        <w:bottom w:val="none" w:sz="0" w:space="0" w:color="auto"/>
        <w:right w:val="none" w:sz="0" w:space="0" w:color="auto"/>
      </w:divBdr>
    </w:div>
    <w:div w:id="557593931">
      <w:bodyDiv w:val="1"/>
      <w:marLeft w:val="0"/>
      <w:marRight w:val="0"/>
      <w:marTop w:val="0"/>
      <w:marBottom w:val="0"/>
      <w:divBdr>
        <w:top w:val="none" w:sz="0" w:space="0" w:color="auto"/>
        <w:left w:val="none" w:sz="0" w:space="0" w:color="auto"/>
        <w:bottom w:val="none" w:sz="0" w:space="0" w:color="auto"/>
        <w:right w:val="none" w:sz="0" w:space="0" w:color="auto"/>
      </w:divBdr>
    </w:div>
    <w:div w:id="589235241">
      <w:bodyDiv w:val="1"/>
      <w:marLeft w:val="0"/>
      <w:marRight w:val="0"/>
      <w:marTop w:val="0"/>
      <w:marBottom w:val="0"/>
      <w:divBdr>
        <w:top w:val="none" w:sz="0" w:space="0" w:color="auto"/>
        <w:left w:val="none" w:sz="0" w:space="0" w:color="auto"/>
        <w:bottom w:val="none" w:sz="0" w:space="0" w:color="auto"/>
        <w:right w:val="none" w:sz="0" w:space="0" w:color="auto"/>
      </w:divBdr>
    </w:div>
    <w:div w:id="599609381">
      <w:bodyDiv w:val="1"/>
      <w:marLeft w:val="0"/>
      <w:marRight w:val="0"/>
      <w:marTop w:val="0"/>
      <w:marBottom w:val="0"/>
      <w:divBdr>
        <w:top w:val="none" w:sz="0" w:space="0" w:color="auto"/>
        <w:left w:val="none" w:sz="0" w:space="0" w:color="auto"/>
        <w:bottom w:val="none" w:sz="0" w:space="0" w:color="auto"/>
        <w:right w:val="none" w:sz="0" w:space="0" w:color="auto"/>
      </w:divBdr>
    </w:div>
    <w:div w:id="987126741">
      <w:bodyDiv w:val="1"/>
      <w:marLeft w:val="0"/>
      <w:marRight w:val="0"/>
      <w:marTop w:val="0"/>
      <w:marBottom w:val="0"/>
      <w:divBdr>
        <w:top w:val="none" w:sz="0" w:space="0" w:color="auto"/>
        <w:left w:val="none" w:sz="0" w:space="0" w:color="auto"/>
        <w:bottom w:val="none" w:sz="0" w:space="0" w:color="auto"/>
        <w:right w:val="none" w:sz="0" w:space="0" w:color="auto"/>
      </w:divBdr>
    </w:div>
    <w:div w:id="1573271397">
      <w:bodyDiv w:val="1"/>
      <w:marLeft w:val="0"/>
      <w:marRight w:val="0"/>
      <w:marTop w:val="0"/>
      <w:marBottom w:val="0"/>
      <w:divBdr>
        <w:top w:val="none" w:sz="0" w:space="0" w:color="auto"/>
        <w:left w:val="none" w:sz="0" w:space="0" w:color="auto"/>
        <w:bottom w:val="none" w:sz="0" w:space="0" w:color="auto"/>
        <w:right w:val="none" w:sz="0" w:space="0" w:color="auto"/>
      </w:divBdr>
    </w:div>
    <w:div w:id="1714111117">
      <w:bodyDiv w:val="1"/>
      <w:marLeft w:val="384"/>
      <w:marRight w:val="384"/>
      <w:marTop w:val="288"/>
      <w:marBottom w:val="0"/>
      <w:divBdr>
        <w:top w:val="none" w:sz="0" w:space="0" w:color="auto"/>
        <w:left w:val="none" w:sz="0" w:space="0" w:color="auto"/>
        <w:bottom w:val="none" w:sz="0" w:space="0" w:color="auto"/>
        <w:right w:val="none" w:sz="0" w:space="0" w:color="auto"/>
      </w:divBdr>
      <w:divsChild>
        <w:div w:id="1486897279">
          <w:marLeft w:val="0"/>
          <w:marRight w:val="0"/>
          <w:marTop w:val="0"/>
          <w:marBottom w:val="0"/>
          <w:divBdr>
            <w:top w:val="none" w:sz="0" w:space="0" w:color="auto"/>
            <w:left w:val="none" w:sz="0" w:space="0" w:color="auto"/>
            <w:bottom w:val="none" w:sz="0" w:space="0" w:color="auto"/>
            <w:right w:val="none" w:sz="0" w:space="0" w:color="auto"/>
          </w:divBdr>
          <w:divsChild>
            <w:div w:id="19866362">
              <w:marLeft w:val="0"/>
              <w:marRight w:val="0"/>
              <w:marTop w:val="0"/>
              <w:marBottom w:val="0"/>
              <w:divBdr>
                <w:top w:val="none" w:sz="0" w:space="0" w:color="auto"/>
                <w:left w:val="none" w:sz="0" w:space="0" w:color="auto"/>
                <w:bottom w:val="none" w:sz="0" w:space="0" w:color="auto"/>
                <w:right w:val="none" w:sz="0" w:space="0" w:color="auto"/>
              </w:divBdr>
              <w:divsChild>
                <w:div w:id="20538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85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ranet.fao.org/faohandbook/fao_manual/chapter_iii_human_resources/301_staff_regulations/3011_duties_obligations_and_privileges/" TargetMode="External"/><Relationship Id="rId18" Type="http://schemas.openxmlformats.org/officeDocument/2006/relationships/hyperlink" Target="http://intranet.fao.org/faohandbook/area/procurement_loas/procurement_ethics/" TargetMode="External"/><Relationship Id="rId3" Type="http://schemas.openxmlformats.org/officeDocument/2006/relationships/styles" Target="styles.xml"/><Relationship Id="rId21" Type="http://schemas.openxmlformats.org/officeDocument/2006/relationships/hyperlink" Target="http://intranet.fao.org/fileadmin/user_upload/FAO_Communications/ac/AC15_08.pdf" TargetMode="External"/><Relationship Id="rId7" Type="http://schemas.openxmlformats.org/officeDocument/2006/relationships/endnotes" Target="endnotes.xml"/><Relationship Id="rId12" Type="http://schemas.openxmlformats.org/officeDocument/2006/relationships/hyperlink" Target="http://intranet.fao.org/faohandbook/fao_manual/chapter_iii_human_resources/361_outside_activities_remuneration/3613_acceptance_of_honours_decorations_gifts_favours_etc/" TargetMode="External"/><Relationship Id="rId17" Type="http://schemas.openxmlformats.org/officeDocument/2006/relationships/hyperlink" Target="http://intranet.fao.org/faohandbook/area/procurement_loas/procurement_ethics/" TargetMode="External"/><Relationship Id="rId2" Type="http://schemas.openxmlformats.org/officeDocument/2006/relationships/numbering" Target="numbering.xml"/><Relationship Id="rId16" Type="http://schemas.openxmlformats.org/officeDocument/2006/relationships/hyperlink" Target="http://intranet.fao.org/faohandbook/area/procurement_loas/" TargetMode="External"/><Relationship Id="rId20" Type="http://schemas.openxmlformats.org/officeDocument/2006/relationships/hyperlink" Target="http://intranet.fao.org/fileadmin/user_upload/FAO_Communications/ac/Ac11_0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fao.org/faohandbook/area/procurement_loas/procurement_ethics/" TargetMode="External"/><Relationship Id="rId5" Type="http://schemas.openxmlformats.org/officeDocument/2006/relationships/webSettings" Target="webSettings.xml"/><Relationship Id="rId15" Type="http://schemas.openxmlformats.org/officeDocument/2006/relationships/hyperlink" Target="http://intranet.fao.org/faohandbook/area/procurement_loas/procurement_ethics/" TargetMode="External"/><Relationship Id="rId23" Type="http://schemas.openxmlformats.org/officeDocument/2006/relationships/theme" Target="theme/theme1.xml"/><Relationship Id="rId10" Type="http://schemas.openxmlformats.org/officeDocument/2006/relationships/hyperlink" Target="http://intranet.fao.org/faohandbook/fao_manual/chapter_iii_human_resources/304_standards_of_conduct_for_the_international_civil_service/304_appendix_a/" TargetMode="External"/><Relationship Id="rId19" Type="http://schemas.openxmlformats.org/officeDocument/2006/relationships/hyperlink" Target="mailto:Investigations-Hotline@fao.org" TargetMode="External"/><Relationship Id="rId4" Type="http://schemas.openxmlformats.org/officeDocument/2006/relationships/settings" Target="settings.xml"/><Relationship Id="rId9" Type="http://schemas.openxmlformats.org/officeDocument/2006/relationships/hyperlink" Target="http://intranet.fao.org/fileadmin/user_upload/FAO_Communications/ac/AC15_08.pdf" TargetMode="External"/><Relationship Id="rId14" Type="http://schemas.openxmlformats.org/officeDocument/2006/relationships/hyperlink" Target="http://intranet.fao.org/faohandbook/fao_manual/chapter_iii_human_resources/302_staff_rules/3021_chapter_i_duties_obligations_and_privileg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52309-F2BD-424C-8944-72C352923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4462</Words>
  <Characters>25440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2016-12-08T14:47:00Z</dcterms:created>
  <dcterms:modified xsi:type="dcterms:W3CDTF">2016-12-08T15:06:00Z</dcterms:modified>
</cp:coreProperties>
</file>